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6" w:rsidRPr="00C80485" w:rsidRDefault="00FF0206" w:rsidP="007764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F9701E" w:rsidRPr="00C80485" w:rsidRDefault="00FF0206" w:rsidP="00FF0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</w:t>
      </w:r>
      <w:r w:rsidR="00F90BC4"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выездной</w:t>
      </w: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проверки </w:t>
      </w:r>
    </w:p>
    <w:p w:rsidR="00FF0206" w:rsidRPr="00C80485" w:rsidRDefault="00FF0206" w:rsidP="00FF0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учреждения </w:t>
      </w:r>
      <w:r w:rsidR="00CC0907"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культуры</w:t>
      </w: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01E"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Сельский дом </w:t>
      </w:r>
      <w:r w:rsidR="00B25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культуры  «Ленинский»</w:t>
      </w:r>
    </w:p>
    <w:p w:rsidR="00FF0206" w:rsidRPr="00C80485" w:rsidRDefault="00FF0206" w:rsidP="00FF0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(сокращенное наименование </w:t>
      </w:r>
      <w:r w:rsidR="006C362C"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МУК </w:t>
      </w:r>
      <w:r w:rsidR="001D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«Ленинский»</w:t>
      </w: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206" w:rsidRPr="00C80485" w:rsidRDefault="00FF0206" w:rsidP="008A1F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Зимовники                                                                               </w:t>
      </w:r>
      <w:r w:rsidR="00CC090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4A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14CBF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B541D" w:rsidRPr="00C80485" w:rsidRDefault="009B541D" w:rsidP="009B5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41D" w:rsidRPr="00C80485" w:rsidRDefault="009B541D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Контрольное мероприятие проведено на основании приказа финансового отдела Администр</w:t>
      </w:r>
      <w:r w:rsidR="00F90BC4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 Зимовниковского района </w:t>
      </w:r>
      <w:r w:rsidR="000C3151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09.11</w:t>
      </w:r>
      <w:r w:rsidR="000C3151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F90BC4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52D8B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2D8B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C0386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.12.202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0386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386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передаче Администрации Зимовниковского района полномочий Администрации </w:t>
      </w:r>
      <w:r w:rsidR="00252D8B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C0386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внутреннему муниципальному финансовому контролю,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плана контрольных мероприятий сектора внутреннего финансового контроля на 202</w:t>
      </w:r>
      <w:r w:rsidR="006959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в соответствии с пунктом 10 федерального стандарта внутреннего государственного (муниципального) финансового   контроля 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 проверок, ревизий и обследований</w:t>
      </w:r>
      <w:proofErr w:type="gramEnd"/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оформление их результатов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Правительства Российской Федерации от 17.08.2020 N 1235 (далее - федеральный стандарт № 1235). 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контрольного мероприятия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5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Проверка использования субсидий, предоставленных из бюджета </w:t>
      </w:r>
      <w:r w:rsidR="000C3151"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бюджетн</w:t>
      </w:r>
      <w:r w:rsidR="000C3151"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</w:t>
      </w:r>
      <w:r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0C3151"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их отражения в бухгалтерском учете и бухгалтерской отчетности. Проверка финансово-хозяйственной деятельности учре</w:t>
      </w:r>
      <w:r w:rsidR="00CC0907"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ждения</w:t>
      </w:r>
      <w:r w:rsidR="009535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C80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Проверяемый период: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2F4" w:rsidRPr="00C80485">
        <w:rPr>
          <w:rStyle w:val="a9"/>
          <w:rFonts w:eastAsiaTheme="minorHAnsi"/>
          <w:color w:val="000000" w:themeColor="text1"/>
        </w:rPr>
        <w:t xml:space="preserve">за период с 01.01.2021 по </w:t>
      </w:r>
      <w:r w:rsidR="00E72727" w:rsidRPr="00C80485">
        <w:rPr>
          <w:rStyle w:val="a9"/>
          <w:rFonts w:eastAsiaTheme="minorHAnsi"/>
          <w:color w:val="000000" w:themeColor="text1"/>
        </w:rPr>
        <w:t>31.</w:t>
      </w:r>
      <w:r w:rsidR="001D420A">
        <w:rPr>
          <w:rStyle w:val="a9"/>
          <w:rFonts w:eastAsiaTheme="minorHAnsi"/>
          <w:color w:val="000000" w:themeColor="text1"/>
        </w:rPr>
        <w:t>10</w:t>
      </w:r>
      <w:r w:rsidR="00436A85" w:rsidRPr="00C80485">
        <w:rPr>
          <w:rStyle w:val="a9"/>
          <w:rFonts w:eastAsiaTheme="minorHAnsi"/>
          <w:color w:val="000000" w:themeColor="text1"/>
        </w:rPr>
        <w:t>.</w:t>
      </w:r>
      <w:r w:rsidR="001672F4" w:rsidRPr="00C80485">
        <w:rPr>
          <w:rStyle w:val="a9"/>
          <w:rFonts w:eastAsiaTheme="minorHAnsi"/>
          <w:color w:val="000000" w:themeColor="text1"/>
        </w:rPr>
        <w:t>2022.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проведено </w:t>
      </w:r>
      <w:r w:rsidR="006D307B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на проведение мероприятия должностным лицом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</w:t>
      </w:r>
      <w:r w:rsidR="006D307B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6D307B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отдела Администрации Зимовниковского района </w:t>
      </w:r>
      <w:proofErr w:type="spellStart"/>
      <w:r w:rsidR="006959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Гайворонски</w:t>
      </w:r>
      <w:r w:rsidR="006D307B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6959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С.С.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0BC4" w:rsidRPr="00C80485" w:rsidRDefault="00F90BC4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BC4" w:rsidRPr="00C80485" w:rsidRDefault="00F90BC4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контрольного мероприятия </w:t>
      </w:r>
      <w:r w:rsidR="006D307B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должностным лицом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проведены контрольные действия по документальному изучению в отношении финансовых, бухгалтерских, отчетных документов.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Срок проведения  контрольного  мероприятия,  не  включая  периоды  ег</w:t>
      </w:r>
      <w:r w:rsidR="00F90BC4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о приостановления,  составил  1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BC4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рабочих  дней с 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1B5F1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6959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5F1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95AC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8A1F46" w:rsidRPr="00C80485" w:rsidRDefault="00FF0206" w:rsidP="009A31CD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сведения об объекте контроля: полное наименование – муниципальное учреждение </w:t>
      </w:r>
      <w:r w:rsidR="00F9701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Сельский дом 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 «Ленинский»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, краткое наименование – МУ</w:t>
      </w:r>
      <w:r w:rsidR="00BB060D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="00BB060D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по тексту –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МУК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учреждение); ИНН </w:t>
      </w:r>
      <w:r w:rsidR="001D420A" w:rsidRPr="00252D8B">
        <w:rPr>
          <w:rFonts w:ascii="Times New Roman" w:hAnsi="Times New Roman" w:cs="Times New Roman"/>
          <w:sz w:val="24"/>
          <w:szCs w:val="24"/>
        </w:rPr>
        <w:t>6112914155</w:t>
      </w:r>
      <w:r w:rsidRPr="00252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ОГРН </w:t>
      </w:r>
      <w:r w:rsidR="001D420A" w:rsidRPr="00252D8B">
        <w:rPr>
          <w:rFonts w:ascii="Times New Roman" w:hAnsi="Times New Roman" w:cs="Times New Roman"/>
          <w:sz w:val="24"/>
          <w:szCs w:val="24"/>
        </w:rPr>
        <w:t>1096179000037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206" w:rsidRPr="00C80485" w:rsidRDefault="00FF0206" w:rsidP="009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– </w:t>
      </w:r>
      <w:r w:rsidR="00077F87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603X780</w:t>
      </w:r>
      <w:r w:rsidR="00250B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206" w:rsidRPr="00C80485" w:rsidRDefault="00FF0206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Уставом </w:t>
      </w:r>
      <w:r w:rsidR="00BB060D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Ленинского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и зарегист</w:t>
      </w:r>
      <w:r w:rsidR="0025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рированного </w:t>
      </w:r>
      <w:proofErr w:type="gramStart"/>
      <w:r w:rsidR="00250B9A">
        <w:rPr>
          <w:rFonts w:ascii="Times New Roman" w:hAnsi="Times New Roman" w:cs="Times New Roman"/>
          <w:color w:val="000000" w:themeColor="text1"/>
          <w:sz w:val="24"/>
          <w:szCs w:val="24"/>
        </w:rPr>
        <w:t>в МРИ</w:t>
      </w:r>
      <w:proofErr w:type="gramEnd"/>
      <w:r w:rsidR="0025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ФНС России № 16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Ростовской области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B060D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и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имущества </w:t>
      </w:r>
      <w:r w:rsidR="00F9701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МУК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="00F9701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муниципальное образование 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9535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Администрации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и полномочия учредителя </w:t>
      </w:r>
      <w:r w:rsidR="00F9701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МУК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="00F9701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Администрация </w:t>
      </w:r>
      <w:r w:rsidR="00250B9A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206" w:rsidRPr="00C80485" w:rsidRDefault="00F9701E" w:rsidP="008A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МУК </w:t>
      </w:r>
      <w:r w:rsidR="001D420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20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имеет счета, открытые в Управлении Федерального казначейства по Ростовской области: лицевые счета 20586</w:t>
      </w:r>
      <w:r w:rsidR="008B5D2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E60E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="00F1730E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206" w:rsidRPr="00C80485" w:rsidRDefault="00FF0206" w:rsidP="008A1F46">
      <w:pPr>
        <w:pStyle w:val="a8"/>
        <w:ind w:firstLine="709"/>
        <w:rPr>
          <w:color w:val="000000" w:themeColor="text1"/>
        </w:rPr>
      </w:pPr>
      <w:r w:rsidRPr="00C80485">
        <w:rPr>
          <w:color w:val="000000" w:themeColor="text1"/>
        </w:rPr>
        <w:t>В проверяемом периоде ответственными за финансово-хозяйственную деятельность с правом подписи денежных и расчетных документов были:</w:t>
      </w:r>
    </w:p>
    <w:p w:rsidR="00250B9A" w:rsidRDefault="00250B9A" w:rsidP="002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80" w:rsidRPr="00C80485" w:rsidRDefault="00FF0206" w:rsidP="002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первой:   </w:t>
      </w:r>
      <w:r w:rsidR="001E4A4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                  </w:t>
      </w:r>
      <w:r w:rsidR="002205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4A4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Е.В. Белякова 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5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205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205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по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10.10.2022</w:t>
      </w:r>
    </w:p>
    <w:p w:rsidR="00663282" w:rsidRPr="00C80485" w:rsidRDefault="00CA2201" w:rsidP="008A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С.В.Омельченко </w:t>
      </w:r>
      <w:r w:rsidR="005D7EEA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D7EEA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7EEA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7EEA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настоящее время</w:t>
      </w:r>
    </w:p>
    <w:p w:rsidR="00436A85" w:rsidRPr="00C80485" w:rsidRDefault="00FF0206" w:rsidP="008A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второй:   главный бухгалтер    - </w:t>
      </w:r>
      <w:proofErr w:type="spellStart"/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О.Н.Олейникова</w:t>
      </w:r>
      <w:proofErr w:type="spellEnd"/>
      <w:r w:rsidR="006959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20580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36A85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</w:p>
    <w:p w:rsidR="005D7EEA" w:rsidRDefault="00436A85" w:rsidP="008A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Н.В. Соколова -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по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:rsidR="007F67A9" w:rsidRPr="00C80485" w:rsidRDefault="00436A85" w:rsidP="008A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proofErr w:type="spellStart"/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О.Н.Олейникова</w:t>
      </w:r>
      <w:proofErr w:type="spellEnd"/>
      <w:r w:rsidR="005D7EEA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D7E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по </w:t>
      </w:r>
      <w:r w:rsidR="008A1F46"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время</w:t>
      </w:r>
    </w:p>
    <w:p w:rsidR="00634B6B" w:rsidRPr="00C80485" w:rsidRDefault="00F003CE" w:rsidP="00014C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Настоящим контрольным мероприятием установлено</w:t>
      </w:r>
      <w:r w:rsidRPr="00C804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03CE" w:rsidRPr="005D7EEA" w:rsidRDefault="00F003CE" w:rsidP="00414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4B6B" w:rsidRPr="005D7EEA" w:rsidRDefault="00634B6B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Проверка использования субсидий, предоставленных из бюджета </w:t>
      </w:r>
      <w:r w:rsidR="008F7B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Ленин</w:t>
      </w:r>
      <w:r w:rsidR="008C4386"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ского</w:t>
      </w:r>
      <w:r w:rsidR="00D84DCF"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2EC7"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сельского поселения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бюджетн</w:t>
      </w:r>
      <w:r w:rsidR="00162EC7"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ому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учреждени</w:t>
      </w:r>
      <w:r w:rsidR="00162EC7"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ю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и их отражения в бухгалтерском учете и бухгалтерской отчетности.</w:t>
      </w:r>
    </w:p>
    <w:p w:rsidR="00D76D56" w:rsidRPr="005D7EEA" w:rsidRDefault="00D76D56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64445" w:rsidRPr="005D7EEA" w:rsidRDefault="004953A3" w:rsidP="0041436E">
      <w:pPr>
        <w:pStyle w:val="a8"/>
        <w:ind w:firstLine="709"/>
        <w:rPr>
          <w:color w:val="000000" w:themeColor="text1"/>
          <w:shd w:val="clear" w:color="auto" w:fill="FFFFFF"/>
        </w:rPr>
      </w:pPr>
      <w:r w:rsidRPr="005D7EEA">
        <w:rPr>
          <w:color w:val="000000" w:themeColor="text1"/>
        </w:rPr>
        <w:t xml:space="preserve">Показатели бюджетной росписи главного распорядителя средств бюджета доведены до учреждения </w:t>
      </w:r>
      <w:r w:rsidR="005E5570" w:rsidRPr="005D7EEA">
        <w:rPr>
          <w:color w:val="000000" w:themeColor="text1"/>
        </w:rPr>
        <w:t>Администраци</w:t>
      </w:r>
      <w:r w:rsidR="004317A2" w:rsidRPr="005D7EEA">
        <w:rPr>
          <w:color w:val="000000" w:themeColor="text1"/>
        </w:rPr>
        <w:t>ей</w:t>
      </w:r>
      <w:r w:rsidR="00124BBD" w:rsidRPr="005D7EEA">
        <w:rPr>
          <w:color w:val="000000" w:themeColor="text1"/>
        </w:rPr>
        <w:t xml:space="preserve"> </w:t>
      </w:r>
      <w:r w:rsidR="008C4386" w:rsidRPr="005D7EEA">
        <w:rPr>
          <w:color w:val="000000" w:themeColor="text1"/>
        </w:rPr>
        <w:t>Зимовниковского</w:t>
      </w:r>
      <w:r w:rsidR="00124BBD" w:rsidRPr="005D7EEA">
        <w:rPr>
          <w:color w:val="000000" w:themeColor="text1"/>
        </w:rPr>
        <w:t xml:space="preserve"> </w:t>
      </w:r>
      <w:r w:rsidR="0005074F" w:rsidRPr="005D7EEA">
        <w:rPr>
          <w:color w:val="000000" w:themeColor="text1"/>
        </w:rPr>
        <w:t xml:space="preserve">сельского поселения </w:t>
      </w:r>
      <w:r w:rsidRPr="005D7EEA">
        <w:rPr>
          <w:color w:val="000000" w:themeColor="text1"/>
        </w:rPr>
        <w:t xml:space="preserve">до начала финансового года. </w:t>
      </w:r>
      <w:r w:rsidRPr="005D7EEA">
        <w:rPr>
          <w:color w:val="000000" w:themeColor="text1"/>
          <w:shd w:val="clear" w:color="auto" w:fill="FFFFFF"/>
        </w:rPr>
        <w:t>Бюджетные ассигнования на 20</w:t>
      </w:r>
      <w:r w:rsidR="0084271A" w:rsidRPr="005D7EEA">
        <w:rPr>
          <w:color w:val="000000" w:themeColor="text1"/>
          <w:shd w:val="clear" w:color="auto" w:fill="FFFFFF"/>
        </w:rPr>
        <w:t>2</w:t>
      </w:r>
      <w:r w:rsidR="008A1F46" w:rsidRPr="005D7EEA">
        <w:rPr>
          <w:color w:val="000000" w:themeColor="text1"/>
          <w:shd w:val="clear" w:color="auto" w:fill="FFFFFF"/>
        </w:rPr>
        <w:t>1</w:t>
      </w:r>
      <w:r w:rsidRPr="005D7EEA">
        <w:rPr>
          <w:color w:val="000000" w:themeColor="text1"/>
          <w:shd w:val="clear" w:color="auto" w:fill="FFFFFF"/>
        </w:rPr>
        <w:t xml:space="preserve"> год, утверждены в сумме </w:t>
      </w:r>
      <w:r w:rsidR="00F43CDC" w:rsidRPr="005D7EEA">
        <w:rPr>
          <w:color w:val="000000" w:themeColor="text1"/>
          <w:shd w:val="clear" w:color="auto" w:fill="FFFFFF"/>
        </w:rPr>
        <w:t>1600</w:t>
      </w:r>
      <w:r w:rsidR="00292411" w:rsidRPr="005D7EEA">
        <w:rPr>
          <w:color w:val="000000" w:themeColor="text1"/>
          <w:shd w:val="clear" w:color="auto" w:fill="FFFFFF"/>
        </w:rPr>
        <w:t>,</w:t>
      </w:r>
      <w:r w:rsidR="00391FA0" w:rsidRPr="005D7EEA">
        <w:rPr>
          <w:color w:val="000000" w:themeColor="text1"/>
          <w:shd w:val="clear" w:color="auto" w:fill="FFFFFF"/>
        </w:rPr>
        <w:t xml:space="preserve">0 </w:t>
      </w:r>
      <w:r w:rsidRPr="005D7EEA">
        <w:rPr>
          <w:color w:val="000000" w:themeColor="text1"/>
          <w:shd w:val="clear" w:color="auto" w:fill="FFFFFF"/>
        </w:rPr>
        <w:t>тыс. рублей</w:t>
      </w:r>
      <w:r w:rsidR="00EB6529" w:rsidRPr="005D7EEA">
        <w:rPr>
          <w:color w:val="000000" w:themeColor="text1"/>
          <w:shd w:val="clear" w:color="auto" w:fill="FFFFFF"/>
        </w:rPr>
        <w:t xml:space="preserve"> </w:t>
      </w:r>
      <w:r w:rsidRPr="005D7EEA">
        <w:rPr>
          <w:color w:val="000000" w:themeColor="text1"/>
          <w:shd w:val="clear" w:color="auto" w:fill="FFFFFF"/>
        </w:rPr>
        <w:t>за счет средств субсидии на выполнение муниципального задания</w:t>
      </w:r>
      <w:r w:rsidR="00464445" w:rsidRPr="005D7EEA">
        <w:rPr>
          <w:color w:val="000000" w:themeColor="text1"/>
          <w:shd w:val="clear" w:color="auto" w:fill="FFFFFF"/>
        </w:rPr>
        <w:t>.</w:t>
      </w:r>
      <w:r w:rsidR="003F5A72" w:rsidRPr="005D7EEA">
        <w:rPr>
          <w:color w:val="000000" w:themeColor="text1"/>
          <w:shd w:val="clear" w:color="auto" w:fill="FFFFFF"/>
        </w:rPr>
        <w:t xml:space="preserve"> </w:t>
      </w:r>
    </w:p>
    <w:p w:rsidR="004953A3" w:rsidRPr="005D7EEA" w:rsidRDefault="0021057A" w:rsidP="0041436E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r w:rsidRPr="005D7EEA">
        <w:rPr>
          <w:color w:val="000000" w:themeColor="text1"/>
          <w:shd w:val="clear" w:color="auto" w:fill="FFFFFF"/>
        </w:rPr>
        <w:t xml:space="preserve">В соответствии с пунктом 3.24. </w:t>
      </w:r>
      <w:proofErr w:type="gramStart"/>
      <w:r w:rsidR="003951A4" w:rsidRPr="005D7EEA">
        <w:rPr>
          <w:bCs/>
          <w:color w:val="000000" w:themeColor="text1"/>
          <w:shd w:val="clear" w:color="auto" w:fill="FFFFFF"/>
        </w:rPr>
        <w:t xml:space="preserve">Постановлением Администрации </w:t>
      </w:r>
      <w:r w:rsidR="00F43CDC" w:rsidRPr="005D7EEA">
        <w:rPr>
          <w:bCs/>
          <w:color w:val="000000" w:themeColor="text1"/>
          <w:shd w:val="clear" w:color="auto" w:fill="FFFFFF"/>
        </w:rPr>
        <w:t>Ленинского</w:t>
      </w:r>
      <w:r w:rsidR="003951A4" w:rsidRPr="005D7EEA">
        <w:rPr>
          <w:bCs/>
          <w:color w:val="000000" w:themeColor="text1"/>
          <w:shd w:val="clear" w:color="auto" w:fill="FFFFFF"/>
        </w:rPr>
        <w:t xml:space="preserve"> сельского поселения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="003951A4" w:rsidRPr="005D7EEA">
        <w:rPr>
          <w:bCs/>
          <w:color w:val="000000" w:themeColor="text1"/>
          <w:shd w:val="clear" w:color="auto" w:fill="FFFFFF"/>
        </w:rPr>
        <w:t>О порядке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="003951A4" w:rsidRPr="005D7EEA">
        <w:rPr>
          <w:bCs/>
          <w:color w:val="000000" w:themeColor="text1"/>
          <w:shd w:val="clear" w:color="auto" w:fill="FFFFFF"/>
        </w:rPr>
        <w:t xml:space="preserve"> от </w:t>
      </w:r>
      <w:r w:rsidR="00F43CDC" w:rsidRPr="005D7EEA">
        <w:rPr>
          <w:bCs/>
          <w:color w:val="000000" w:themeColor="text1"/>
          <w:shd w:val="clear" w:color="auto" w:fill="FFFFFF"/>
        </w:rPr>
        <w:t>18</w:t>
      </w:r>
      <w:r w:rsidR="003951A4" w:rsidRPr="005D7EEA">
        <w:rPr>
          <w:bCs/>
          <w:color w:val="000000" w:themeColor="text1"/>
          <w:shd w:val="clear" w:color="auto" w:fill="FFFFFF"/>
        </w:rPr>
        <w:t>.</w:t>
      </w:r>
      <w:r w:rsidR="00F43CDC" w:rsidRPr="005D7EEA">
        <w:rPr>
          <w:bCs/>
          <w:color w:val="000000" w:themeColor="text1"/>
          <w:shd w:val="clear" w:color="auto" w:fill="FFFFFF"/>
        </w:rPr>
        <w:t>09</w:t>
      </w:r>
      <w:r w:rsidR="003951A4" w:rsidRPr="005D7EEA">
        <w:rPr>
          <w:bCs/>
          <w:color w:val="000000" w:themeColor="text1"/>
          <w:shd w:val="clear" w:color="auto" w:fill="FFFFFF"/>
        </w:rPr>
        <w:t>.2015</w:t>
      </w:r>
      <w:r w:rsidR="00036B0F" w:rsidRPr="005D7EEA">
        <w:rPr>
          <w:bCs/>
          <w:color w:val="000000" w:themeColor="text1"/>
          <w:shd w:val="clear" w:color="auto" w:fill="FFFFFF"/>
        </w:rPr>
        <w:t xml:space="preserve"> </w:t>
      </w:r>
      <w:r w:rsidR="003951A4" w:rsidRPr="005D7EEA">
        <w:rPr>
          <w:bCs/>
          <w:color w:val="000000" w:themeColor="text1"/>
          <w:shd w:val="clear" w:color="auto" w:fill="FFFFFF"/>
        </w:rPr>
        <w:t xml:space="preserve">№ </w:t>
      </w:r>
      <w:r w:rsidR="00F43CDC" w:rsidRPr="005D7EEA">
        <w:rPr>
          <w:bCs/>
          <w:color w:val="000000" w:themeColor="text1"/>
          <w:shd w:val="clear" w:color="auto" w:fill="FFFFFF"/>
        </w:rPr>
        <w:t>100</w:t>
      </w:r>
      <w:r w:rsidRPr="005D7EEA">
        <w:rPr>
          <w:bCs/>
          <w:color w:val="000000" w:themeColor="text1"/>
          <w:shd w:val="clear" w:color="auto" w:fill="FFFFFF"/>
        </w:rPr>
        <w:t xml:space="preserve">,  </w:t>
      </w:r>
      <w:r w:rsidRPr="005D7EEA">
        <w:rPr>
          <w:color w:val="000000" w:themeColor="text1"/>
          <w:shd w:val="clear" w:color="auto" w:fill="FFFFFF"/>
        </w:rPr>
        <w:t>п</w:t>
      </w:r>
      <w:r w:rsidR="004953A3" w:rsidRPr="005D7EEA">
        <w:rPr>
          <w:color w:val="000000" w:themeColor="text1"/>
          <w:shd w:val="clear" w:color="auto" w:fill="FFFFFF"/>
        </w:rPr>
        <w:t>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с муниципальным бюджетным учреждением (далее</w:t>
      </w:r>
      <w:proofErr w:type="gramEnd"/>
      <w:r w:rsidR="004953A3" w:rsidRPr="005D7EEA">
        <w:rPr>
          <w:color w:val="000000" w:themeColor="text1"/>
          <w:shd w:val="clear" w:color="auto" w:fill="FFFFFF"/>
        </w:rPr>
        <w:t xml:space="preserve"> – </w:t>
      </w:r>
      <w:proofErr w:type="gramStart"/>
      <w:r w:rsidR="004953A3" w:rsidRPr="005D7EEA">
        <w:rPr>
          <w:color w:val="000000" w:themeColor="text1"/>
          <w:shd w:val="clear" w:color="auto" w:fill="FFFFFF"/>
        </w:rPr>
        <w:t>Соглашение)</w:t>
      </w:r>
      <w:r w:rsidR="004953A3" w:rsidRPr="005D7EEA">
        <w:rPr>
          <w:bCs/>
          <w:color w:val="000000" w:themeColor="text1"/>
          <w:shd w:val="clear" w:color="auto" w:fill="FFFFFF"/>
        </w:rPr>
        <w:t xml:space="preserve">. </w:t>
      </w:r>
      <w:proofErr w:type="gramEnd"/>
    </w:p>
    <w:p w:rsidR="00210C0B" w:rsidRPr="005D7EEA" w:rsidRDefault="0021057A" w:rsidP="00210C0B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На 202</w:t>
      </w:r>
      <w:r w:rsidR="005E5570" w:rsidRPr="005D7EEA">
        <w:rPr>
          <w:bCs/>
          <w:color w:val="000000" w:themeColor="text1"/>
          <w:shd w:val="clear" w:color="auto" w:fill="FFFFFF"/>
        </w:rPr>
        <w:t>1</w:t>
      </w:r>
      <w:r w:rsidR="004953A3" w:rsidRPr="005D7EEA">
        <w:rPr>
          <w:bCs/>
          <w:color w:val="000000" w:themeColor="text1"/>
          <w:shd w:val="clear" w:color="auto" w:fill="FFFFFF"/>
        </w:rPr>
        <w:t xml:space="preserve"> год между </w:t>
      </w:r>
      <w:r w:rsidR="001C525F" w:rsidRPr="005D7EEA">
        <w:rPr>
          <w:color w:val="000000" w:themeColor="text1"/>
        </w:rPr>
        <w:t xml:space="preserve">Администрацией </w:t>
      </w:r>
      <w:r w:rsidR="008F7B85">
        <w:rPr>
          <w:color w:val="000000" w:themeColor="text1"/>
        </w:rPr>
        <w:t>Ленин</w:t>
      </w:r>
      <w:r w:rsidR="008C4386" w:rsidRPr="005D7EEA">
        <w:rPr>
          <w:color w:val="000000" w:themeColor="text1"/>
        </w:rPr>
        <w:t>ского</w:t>
      </w:r>
      <w:r w:rsidR="001C525F" w:rsidRPr="005D7EEA">
        <w:rPr>
          <w:color w:val="000000" w:themeColor="text1"/>
        </w:rPr>
        <w:t xml:space="preserve"> сельского поселения и </w:t>
      </w:r>
      <w:r w:rsidR="006C362C" w:rsidRPr="005D7EEA">
        <w:rPr>
          <w:color w:val="000000" w:themeColor="text1"/>
        </w:rPr>
        <w:t xml:space="preserve">МУК </w:t>
      </w:r>
      <w:r w:rsidR="001D420A" w:rsidRPr="005D7EEA">
        <w:rPr>
          <w:color w:val="000000" w:themeColor="text1"/>
        </w:rPr>
        <w:t>СК</w:t>
      </w:r>
      <w:r w:rsidR="00B253C4" w:rsidRPr="005D7EEA">
        <w:rPr>
          <w:color w:val="000000" w:themeColor="text1"/>
        </w:rPr>
        <w:t xml:space="preserve"> «Ленинский»</w:t>
      </w:r>
      <w:r w:rsidR="001C525F" w:rsidRPr="005D7EEA">
        <w:rPr>
          <w:color w:val="000000" w:themeColor="text1"/>
        </w:rPr>
        <w:t xml:space="preserve"> </w:t>
      </w:r>
      <w:r w:rsidR="004953A3" w:rsidRPr="005D7EEA">
        <w:rPr>
          <w:bCs/>
          <w:color w:val="000000" w:themeColor="text1"/>
          <w:shd w:val="clear" w:color="auto" w:fill="FFFFFF"/>
        </w:rPr>
        <w:t xml:space="preserve">было заключено Соглашение от </w:t>
      </w:r>
      <w:r w:rsidR="00391FA0" w:rsidRPr="005D7EEA">
        <w:rPr>
          <w:bCs/>
          <w:color w:val="000000" w:themeColor="text1"/>
          <w:shd w:val="clear" w:color="auto" w:fill="FFFFFF"/>
        </w:rPr>
        <w:t>11</w:t>
      </w:r>
      <w:r w:rsidR="004953A3" w:rsidRPr="005D7EEA">
        <w:rPr>
          <w:bCs/>
          <w:color w:val="000000" w:themeColor="text1"/>
          <w:shd w:val="clear" w:color="auto" w:fill="FFFFFF"/>
        </w:rPr>
        <w:t>.01.20</w:t>
      </w:r>
      <w:r w:rsidRPr="005D7EEA">
        <w:rPr>
          <w:bCs/>
          <w:color w:val="000000" w:themeColor="text1"/>
          <w:shd w:val="clear" w:color="auto" w:fill="FFFFFF"/>
        </w:rPr>
        <w:t>2</w:t>
      </w:r>
      <w:r w:rsidR="001C525F" w:rsidRPr="005D7EEA">
        <w:rPr>
          <w:bCs/>
          <w:color w:val="000000" w:themeColor="text1"/>
          <w:shd w:val="clear" w:color="auto" w:fill="FFFFFF"/>
        </w:rPr>
        <w:t>1</w:t>
      </w:r>
      <w:r w:rsidR="004953A3" w:rsidRPr="005D7EEA">
        <w:rPr>
          <w:bCs/>
          <w:color w:val="000000" w:themeColor="text1"/>
          <w:shd w:val="clear" w:color="auto" w:fill="FFFFFF"/>
        </w:rPr>
        <w:t xml:space="preserve"> № </w:t>
      </w:r>
      <w:r w:rsidR="001C525F" w:rsidRPr="005D7EEA">
        <w:rPr>
          <w:bCs/>
          <w:color w:val="000000" w:themeColor="text1"/>
          <w:shd w:val="clear" w:color="auto" w:fill="FFFFFF"/>
        </w:rPr>
        <w:t>1</w:t>
      </w:r>
      <w:r w:rsidR="004953A3" w:rsidRPr="005D7EEA">
        <w:rPr>
          <w:bCs/>
          <w:color w:val="000000" w:themeColor="text1"/>
          <w:shd w:val="clear" w:color="auto" w:fill="FFFFFF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сумму </w:t>
      </w:r>
      <w:r w:rsidR="00F43CDC" w:rsidRPr="005D7EEA">
        <w:rPr>
          <w:bCs/>
          <w:color w:val="000000" w:themeColor="text1"/>
          <w:shd w:val="clear" w:color="auto" w:fill="FFFFFF"/>
        </w:rPr>
        <w:t>1600</w:t>
      </w:r>
      <w:r w:rsidR="00391FA0" w:rsidRPr="005D7EEA">
        <w:rPr>
          <w:bCs/>
          <w:color w:val="000000" w:themeColor="text1"/>
          <w:shd w:val="clear" w:color="auto" w:fill="FFFFFF"/>
        </w:rPr>
        <w:t>,0</w:t>
      </w:r>
      <w:r w:rsidR="004F05EC" w:rsidRPr="005D7EEA">
        <w:rPr>
          <w:bCs/>
          <w:color w:val="000000" w:themeColor="text1"/>
          <w:shd w:val="clear" w:color="auto" w:fill="FFFFFF"/>
        </w:rPr>
        <w:t>0</w:t>
      </w:r>
      <w:r w:rsidR="004953A3" w:rsidRPr="005D7EEA">
        <w:rPr>
          <w:bCs/>
          <w:color w:val="000000" w:themeColor="text1"/>
          <w:shd w:val="clear" w:color="auto" w:fill="FFFFFF"/>
        </w:rPr>
        <w:t xml:space="preserve"> тыс. рублей, что соответствует показателям бюджетной росписи</w:t>
      </w:r>
      <w:r w:rsidR="007062B2" w:rsidRPr="005D7EEA">
        <w:rPr>
          <w:bCs/>
          <w:color w:val="000000" w:themeColor="text1"/>
          <w:shd w:val="clear" w:color="auto" w:fill="FFFFFF"/>
        </w:rPr>
        <w:t>.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В течение года объем субсидии на выполнение муниципального задания </w:t>
      </w:r>
      <w:r w:rsidR="0040501E" w:rsidRPr="005D7EEA">
        <w:rPr>
          <w:bCs/>
          <w:color w:val="000000" w:themeColor="text1"/>
          <w:shd w:val="clear" w:color="auto" w:fill="FFFFFF"/>
        </w:rPr>
        <w:t>у</w:t>
      </w:r>
      <w:r w:rsidR="00F43CDC" w:rsidRPr="005D7EEA">
        <w:rPr>
          <w:bCs/>
          <w:color w:val="000000" w:themeColor="text1"/>
          <w:shd w:val="clear" w:color="auto" w:fill="FFFFFF"/>
        </w:rPr>
        <w:t xml:space="preserve">величился 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на </w:t>
      </w:r>
      <w:r w:rsidR="00F43CDC" w:rsidRPr="005D7EEA">
        <w:rPr>
          <w:bCs/>
          <w:color w:val="000000" w:themeColor="text1"/>
          <w:shd w:val="clear" w:color="auto" w:fill="FFFFFF"/>
        </w:rPr>
        <w:t>150</w:t>
      </w:r>
      <w:r w:rsidR="00210C0B" w:rsidRPr="005D7EEA">
        <w:rPr>
          <w:bCs/>
          <w:color w:val="000000" w:themeColor="text1"/>
          <w:shd w:val="clear" w:color="auto" w:fill="FFFFFF"/>
        </w:rPr>
        <w:t>,</w:t>
      </w:r>
      <w:r w:rsidR="00F43CDC" w:rsidRPr="005D7EEA">
        <w:rPr>
          <w:bCs/>
          <w:color w:val="000000" w:themeColor="text1"/>
          <w:shd w:val="clear" w:color="auto" w:fill="FFFFFF"/>
        </w:rPr>
        <w:t>00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 и составил </w:t>
      </w:r>
      <w:r w:rsidR="00F43CDC" w:rsidRPr="005D7EEA">
        <w:rPr>
          <w:bCs/>
          <w:color w:val="000000" w:themeColor="text1"/>
          <w:shd w:val="clear" w:color="auto" w:fill="FFFFFF"/>
        </w:rPr>
        <w:t>1750,00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рублей. Фактически финансирование составило </w:t>
      </w:r>
      <w:r w:rsidR="00F43CDC" w:rsidRPr="005D7EEA">
        <w:rPr>
          <w:bCs/>
          <w:color w:val="000000" w:themeColor="text1"/>
          <w:shd w:val="clear" w:color="auto" w:fill="FFFFFF"/>
        </w:rPr>
        <w:t>1750,00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 или 100% от запланированных показателей. Кассовые расходы за год составили </w:t>
      </w:r>
      <w:r w:rsidR="00F43CDC" w:rsidRPr="005D7EEA">
        <w:rPr>
          <w:bCs/>
          <w:color w:val="000000" w:themeColor="text1"/>
          <w:shd w:val="clear" w:color="auto" w:fill="FFFFFF"/>
        </w:rPr>
        <w:t>1750</w:t>
      </w:r>
      <w:r w:rsidR="00210C0B" w:rsidRPr="005D7EEA">
        <w:rPr>
          <w:bCs/>
          <w:color w:val="000000" w:themeColor="text1"/>
          <w:shd w:val="clear" w:color="auto" w:fill="FFFFFF"/>
        </w:rPr>
        <w:t>,</w:t>
      </w:r>
      <w:r w:rsidR="00F43CDC" w:rsidRPr="005D7EEA">
        <w:rPr>
          <w:bCs/>
          <w:color w:val="000000" w:themeColor="text1"/>
          <w:shd w:val="clear" w:color="auto" w:fill="FFFFFF"/>
        </w:rPr>
        <w:t>00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 – средства расходованы в полном объеме. Изменение объема субсидии на финансовое обеспечение выполнения муниципального задания  произошло в связи </w:t>
      </w:r>
      <w:proofErr w:type="gramStart"/>
      <w:r w:rsidR="00210C0B" w:rsidRPr="005D7EEA">
        <w:rPr>
          <w:bCs/>
          <w:color w:val="000000" w:themeColor="text1"/>
          <w:shd w:val="clear" w:color="auto" w:fill="FFFFFF"/>
        </w:rPr>
        <w:t>с</w:t>
      </w:r>
      <w:proofErr w:type="gramEnd"/>
      <w:r w:rsidR="00210C0B" w:rsidRPr="005D7EEA">
        <w:rPr>
          <w:bCs/>
          <w:color w:val="000000" w:themeColor="text1"/>
          <w:shd w:val="clear" w:color="auto" w:fill="FFFFFF"/>
        </w:rPr>
        <w:t>:</w:t>
      </w:r>
    </w:p>
    <w:p w:rsidR="00210C0B" w:rsidRPr="005D7EEA" w:rsidRDefault="006C6517" w:rsidP="008947A0">
      <w:pPr>
        <w:pStyle w:val="a8"/>
        <w:numPr>
          <w:ilvl w:val="0"/>
          <w:numId w:val="2"/>
        </w:numPr>
        <w:ind w:left="567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 xml:space="preserve">уменьшением 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ассигнований на оплату труда и начислений на </w:t>
      </w:r>
      <w:r w:rsidR="00FE0985" w:rsidRPr="005D7EEA">
        <w:rPr>
          <w:rFonts w:eastAsia="Calibri"/>
          <w:color w:val="000000" w:themeColor="text1"/>
        </w:rPr>
        <w:t>1</w:t>
      </w:r>
      <w:r w:rsidR="00610F14" w:rsidRPr="005D7EEA">
        <w:rPr>
          <w:rFonts w:eastAsia="Calibri"/>
          <w:color w:val="000000" w:themeColor="text1"/>
        </w:rPr>
        <w:t>51</w:t>
      </w:r>
      <w:r w:rsidR="00FE0985" w:rsidRPr="005D7EEA">
        <w:rPr>
          <w:rFonts w:eastAsia="Calibri"/>
          <w:color w:val="000000" w:themeColor="text1"/>
        </w:rPr>
        <w:t>,</w:t>
      </w:r>
      <w:r w:rsidR="00610F14" w:rsidRPr="005D7EEA">
        <w:rPr>
          <w:rFonts w:eastAsia="Calibri"/>
          <w:color w:val="000000" w:themeColor="text1"/>
        </w:rPr>
        <w:t>47</w:t>
      </w:r>
      <w:r w:rsidRPr="005D7EEA">
        <w:rPr>
          <w:rFonts w:eastAsia="Calibri"/>
          <w:color w:val="000000" w:themeColor="text1"/>
        </w:rPr>
        <w:t xml:space="preserve">  </w:t>
      </w:r>
      <w:r w:rsidR="00210C0B" w:rsidRPr="005D7EEA">
        <w:rPr>
          <w:bCs/>
          <w:color w:val="000000" w:themeColor="text1"/>
          <w:shd w:val="clear" w:color="auto" w:fill="FFFFFF"/>
        </w:rPr>
        <w:t>тыс. рублей;</w:t>
      </w:r>
    </w:p>
    <w:p w:rsidR="00210C0B" w:rsidRPr="005D7EEA" w:rsidRDefault="00210C0B" w:rsidP="008947A0">
      <w:pPr>
        <w:pStyle w:val="a8"/>
        <w:numPr>
          <w:ilvl w:val="0"/>
          <w:numId w:val="2"/>
        </w:numPr>
        <w:ind w:left="567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</w:t>
      </w:r>
      <w:r w:rsidR="00610F14" w:rsidRPr="005D7EEA">
        <w:rPr>
          <w:bCs/>
          <w:color w:val="000000" w:themeColor="text1"/>
          <w:shd w:val="clear" w:color="auto" w:fill="FFFFFF"/>
        </w:rPr>
        <w:t>величением</w:t>
      </w:r>
      <w:r w:rsidRPr="005D7EEA">
        <w:rPr>
          <w:bCs/>
          <w:color w:val="000000" w:themeColor="text1"/>
          <w:shd w:val="clear" w:color="auto" w:fill="FFFFFF"/>
        </w:rPr>
        <w:t xml:space="preserve"> ассигнований на уплату налогов, сборов и иных платежей на </w:t>
      </w:r>
      <w:r w:rsidR="00610F14" w:rsidRPr="005D7EEA">
        <w:rPr>
          <w:bCs/>
          <w:color w:val="000000" w:themeColor="text1"/>
          <w:shd w:val="clear" w:color="auto" w:fill="FFFFFF"/>
        </w:rPr>
        <w:t>1,94</w:t>
      </w:r>
      <w:r w:rsidR="006C6517" w:rsidRPr="005D7EEA">
        <w:rPr>
          <w:rFonts w:eastAsia="Calibri"/>
          <w:color w:val="000000" w:themeColor="text1"/>
        </w:rPr>
        <w:t xml:space="preserve"> </w:t>
      </w:r>
      <w:r w:rsidRPr="005D7EEA">
        <w:rPr>
          <w:bCs/>
          <w:color w:val="000000" w:themeColor="text1"/>
          <w:shd w:val="clear" w:color="auto" w:fill="FFFFFF"/>
        </w:rPr>
        <w:t>тыс. рублей;</w:t>
      </w:r>
    </w:p>
    <w:p w:rsidR="00210C0B" w:rsidRPr="005D7EEA" w:rsidRDefault="004F0D94" w:rsidP="008947A0">
      <w:pPr>
        <w:pStyle w:val="a8"/>
        <w:numPr>
          <w:ilvl w:val="0"/>
          <w:numId w:val="2"/>
        </w:numPr>
        <w:ind w:left="567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увеличением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ассигнований на закупку товаров, работ, услуг на </w:t>
      </w:r>
      <w:r w:rsidR="008E5EA1" w:rsidRPr="005D7EEA">
        <w:rPr>
          <w:bCs/>
          <w:color w:val="000000" w:themeColor="text1"/>
          <w:shd w:val="clear" w:color="auto" w:fill="FFFFFF"/>
        </w:rPr>
        <w:t>2</w:t>
      </w:r>
      <w:r w:rsidR="00610F14" w:rsidRPr="005D7EEA">
        <w:rPr>
          <w:bCs/>
          <w:color w:val="000000" w:themeColor="text1"/>
          <w:shd w:val="clear" w:color="auto" w:fill="FFFFFF"/>
        </w:rPr>
        <w:t>99</w:t>
      </w:r>
      <w:r w:rsidR="008E5EA1" w:rsidRPr="005D7EEA">
        <w:rPr>
          <w:bCs/>
          <w:color w:val="000000" w:themeColor="text1"/>
          <w:shd w:val="clear" w:color="auto" w:fill="FFFFFF"/>
        </w:rPr>
        <w:t>,</w:t>
      </w:r>
      <w:r w:rsidR="00610F14" w:rsidRPr="005D7EEA">
        <w:rPr>
          <w:bCs/>
          <w:color w:val="000000" w:themeColor="text1"/>
          <w:shd w:val="clear" w:color="auto" w:fill="FFFFFF"/>
        </w:rPr>
        <w:t>53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рублей, в том числе: </w:t>
      </w:r>
    </w:p>
    <w:p w:rsidR="00210C0B" w:rsidRPr="005D7EEA" w:rsidRDefault="00610F14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rFonts w:eastAsia="Calibri"/>
          <w:color w:val="000000" w:themeColor="text1"/>
        </w:rPr>
        <w:t>уменьшены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ассигновани</w:t>
      </w:r>
      <w:r w:rsidR="008F7B85">
        <w:rPr>
          <w:bCs/>
          <w:color w:val="000000" w:themeColor="text1"/>
          <w:shd w:val="clear" w:color="auto" w:fill="FFFFFF"/>
        </w:rPr>
        <w:t>я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на оплату услуг связи на </w:t>
      </w:r>
      <w:r w:rsidRPr="005D7EEA">
        <w:rPr>
          <w:rFonts w:eastAsia="Calibri"/>
          <w:color w:val="000000" w:themeColor="text1"/>
        </w:rPr>
        <w:t xml:space="preserve">0,30 </w:t>
      </w:r>
      <w:r w:rsidR="00C33BE8" w:rsidRPr="005D7EEA">
        <w:rPr>
          <w:bCs/>
          <w:color w:val="000000" w:themeColor="text1"/>
          <w:shd w:val="clear" w:color="auto" w:fill="FFFFFF"/>
        </w:rPr>
        <w:t>тыс. рублей;</w:t>
      </w:r>
    </w:p>
    <w:p w:rsidR="00210C0B" w:rsidRPr="005D7EEA" w:rsidRDefault="00610F14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увеличены</w:t>
      </w:r>
      <w:r w:rsidR="008F7B85">
        <w:rPr>
          <w:bCs/>
          <w:color w:val="000000" w:themeColor="text1"/>
          <w:shd w:val="clear" w:color="auto" w:fill="FFFFFF"/>
        </w:rPr>
        <w:t xml:space="preserve"> ассигнования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на оплату коммунальных услуг на </w:t>
      </w:r>
      <w:r w:rsidRPr="005D7EEA">
        <w:rPr>
          <w:rFonts w:eastAsia="Calibri"/>
          <w:color w:val="000000" w:themeColor="text1"/>
        </w:rPr>
        <w:t xml:space="preserve">14,53 тыс. </w:t>
      </w:r>
      <w:r w:rsidR="00210C0B" w:rsidRPr="005D7EEA">
        <w:rPr>
          <w:bCs/>
          <w:color w:val="000000" w:themeColor="text1"/>
          <w:shd w:val="clear" w:color="auto" w:fill="FFFFFF"/>
        </w:rPr>
        <w:t>тыс. рублей</w:t>
      </w:r>
      <w:r w:rsidR="00C33BE8" w:rsidRPr="005D7EEA">
        <w:rPr>
          <w:bCs/>
          <w:color w:val="000000" w:themeColor="text1"/>
          <w:shd w:val="clear" w:color="auto" w:fill="FFFFFF"/>
        </w:rPr>
        <w:t>;</w:t>
      </w:r>
    </w:p>
    <w:p w:rsidR="00610F14" w:rsidRPr="005D7EEA" w:rsidRDefault="00610F14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 xml:space="preserve">уменьшены ассигнования на транспортные услуги  </w:t>
      </w:r>
      <w:r w:rsidRPr="005D7EEA">
        <w:rPr>
          <w:rFonts w:eastAsia="Calibri"/>
          <w:color w:val="000000" w:themeColor="text1"/>
        </w:rPr>
        <w:t>на сумму 2,00 тыс. рублей</w:t>
      </w:r>
    </w:p>
    <w:p w:rsidR="00210C0B" w:rsidRPr="005D7EEA" w:rsidRDefault="00210C0B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</w:t>
      </w:r>
      <w:r w:rsidR="004F0D94" w:rsidRPr="005D7EEA">
        <w:rPr>
          <w:bCs/>
          <w:color w:val="000000" w:themeColor="text1"/>
          <w:shd w:val="clear" w:color="auto" w:fill="FFFFFF"/>
        </w:rPr>
        <w:t>величен</w:t>
      </w:r>
      <w:r w:rsidR="0035234F">
        <w:rPr>
          <w:bCs/>
          <w:color w:val="000000" w:themeColor="text1"/>
          <w:shd w:val="clear" w:color="auto" w:fill="FFFFFF"/>
        </w:rPr>
        <w:t>ы</w:t>
      </w:r>
      <w:r w:rsidRPr="005D7EEA">
        <w:rPr>
          <w:bCs/>
          <w:color w:val="000000" w:themeColor="text1"/>
          <w:shd w:val="clear" w:color="auto" w:fill="FFFFFF"/>
        </w:rPr>
        <w:t xml:space="preserve"> ассигновани</w:t>
      </w:r>
      <w:r w:rsidR="008F7B85">
        <w:rPr>
          <w:bCs/>
          <w:color w:val="000000" w:themeColor="text1"/>
          <w:shd w:val="clear" w:color="auto" w:fill="FFFFFF"/>
        </w:rPr>
        <w:t>я</w:t>
      </w:r>
      <w:r w:rsidR="0035234F">
        <w:rPr>
          <w:bCs/>
          <w:color w:val="000000" w:themeColor="text1"/>
          <w:shd w:val="clear" w:color="auto" w:fill="FFFFFF"/>
        </w:rPr>
        <w:t xml:space="preserve"> на оплату услуг по содержанию</w:t>
      </w:r>
      <w:r w:rsidRPr="005D7EEA">
        <w:rPr>
          <w:bCs/>
          <w:color w:val="000000" w:themeColor="text1"/>
          <w:shd w:val="clear" w:color="auto" w:fill="FFFFFF"/>
        </w:rPr>
        <w:t xml:space="preserve"> имущества на </w:t>
      </w:r>
      <w:r w:rsidR="00610F14" w:rsidRPr="005D7EEA">
        <w:rPr>
          <w:rFonts w:eastAsia="Calibri"/>
          <w:color w:val="000000" w:themeColor="text1"/>
        </w:rPr>
        <w:t>92,02</w:t>
      </w:r>
      <w:r w:rsidR="004F0D94" w:rsidRPr="005D7EEA">
        <w:rPr>
          <w:rFonts w:eastAsia="Calibri"/>
          <w:color w:val="000000" w:themeColor="text1"/>
        </w:rPr>
        <w:t xml:space="preserve"> </w:t>
      </w:r>
      <w:r w:rsidRPr="005D7EEA">
        <w:rPr>
          <w:bCs/>
          <w:color w:val="000000" w:themeColor="text1"/>
          <w:shd w:val="clear" w:color="auto" w:fill="FFFFFF"/>
        </w:rPr>
        <w:t>тыс. рублей</w:t>
      </w:r>
      <w:r w:rsidR="009A31CD" w:rsidRPr="005D7EEA">
        <w:rPr>
          <w:bCs/>
          <w:color w:val="000000" w:themeColor="text1"/>
          <w:shd w:val="clear" w:color="auto" w:fill="FFFFFF"/>
        </w:rPr>
        <w:t>;</w:t>
      </w:r>
    </w:p>
    <w:p w:rsidR="00210C0B" w:rsidRPr="005D7EEA" w:rsidRDefault="00210C0B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</w:t>
      </w:r>
      <w:r w:rsidR="00610F14" w:rsidRPr="005D7EEA">
        <w:rPr>
          <w:bCs/>
          <w:color w:val="000000" w:themeColor="text1"/>
          <w:shd w:val="clear" w:color="auto" w:fill="FFFFFF"/>
        </w:rPr>
        <w:t>величен</w:t>
      </w:r>
      <w:r w:rsidR="0035234F">
        <w:rPr>
          <w:bCs/>
          <w:color w:val="000000" w:themeColor="text1"/>
          <w:shd w:val="clear" w:color="auto" w:fill="FFFFFF"/>
        </w:rPr>
        <w:t>ы</w:t>
      </w:r>
      <w:r w:rsidRPr="005D7EEA">
        <w:rPr>
          <w:bCs/>
          <w:color w:val="000000" w:themeColor="text1"/>
          <w:shd w:val="clear" w:color="auto" w:fill="FFFFFF"/>
        </w:rPr>
        <w:t xml:space="preserve"> ассигновани</w:t>
      </w:r>
      <w:r w:rsidR="0035234F">
        <w:rPr>
          <w:bCs/>
          <w:color w:val="000000" w:themeColor="text1"/>
          <w:shd w:val="clear" w:color="auto" w:fill="FFFFFF"/>
        </w:rPr>
        <w:t>я</w:t>
      </w:r>
      <w:r w:rsidRPr="005D7EEA">
        <w:rPr>
          <w:bCs/>
          <w:color w:val="000000" w:themeColor="text1"/>
          <w:shd w:val="clear" w:color="auto" w:fill="FFFFFF"/>
        </w:rPr>
        <w:t xml:space="preserve"> на оплату прочих работ, услуг на </w:t>
      </w:r>
      <w:r w:rsidR="00610F14" w:rsidRPr="005D7EEA">
        <w:rPr>
          <w:bCs/>
          <w:color w:val="000000" w:themeColor="text1"/>
          <w:shd w:val="clear" w:color="auto" w:fill="FFFFFF"/>
        </w:rPr>
        <w:t>60,44</w:t>
      </w:r>
      <w:r w:rsidR="008E5EA1" w:rsidRPr="005D7EEA">
        <w:rPr>
          <w:bCs/>
          <w:color w:val="000000" w:themeColor="text1"/>
          <w:shd w:val="clear" w:color="auto" w:fill="FFFFFF"/>
        </w:rPr>
        <w:t xml:space="preserve"> </w:t>
      </w:r>
      <w:r w:rsidRPr="005D7EEA">
        <w:rPr>
          <w:bCs/>
          <w:color w:val="000000" w:themeColor="text1"/>
          <w:shd w:val="clear" w:color="auto" w:fill="FFFFFF"/>
        </w:rPr>
        <w:t>тыс. рублей;</w:t>
      </w:r>
    </w:p>
    <w:p w:rsidR="00610F14" w:rsidRPr="005D7EEA" w:rsidRDefault="00610F14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увеличен</w:t>
      </w:r>
      <w:r w:rsidR="0035234F">
        <w:rPr>
          <w:bCs/>
          <w:color w:val="000000" w:themeColor="text1"/>
          <w:shd w:val="clear" w:color="auto" w:fill="FFFFFF"/>
        </w:rPr>
        <w:t>ы</w:t>
      </w:r>
      <w:r w:rsidRPr="005D7EEA">
        <w:rPr>
          <w:bCs/>
          <w:color w:val="000000" w:themeColor="text1"/>
          <w:shd w:val="clear" w:color="auto" w:fill="FFFFFF"/>
        </w:rPr>
        <w:t xml:space="preserve"> ассигновани</w:t>
      </w:r>
      <w:r w:rsidR="0035234F">
        <w:rPr>
          <w:bCs/>
          <w:color w:val="000000" w:themeColor="text1"/>
          <w:shd w:val="clear" w:color="auto" w:fill="FFFFFF"/>
        </w:rPr>
        <w:t>я</w:t>
      </w:r>
      <w:r w:rsidRPr="005D7EEA">
        <w:rPr>
          <w:bCs/>
          <w:color w:val="000000" w:themeColor="text1"/>
          <w:shd w:val="clear" w:color="auto" w:fill="FFFFFF"/>
        </w:rPr>
        <w:t xml:space="preserve"> на оплату материальных запасов на 67,62 тыс. рублей;</w:t>
      </w:r>
    </w:p>
    <w:p w:rsidR="00210C0B" w:rsidRPr="005D7EEA" w:rsidRDefault="00B67CE5" w:rsidP="008947A0">
      <w:pPr>
        <w:pStyle w:val="a8"/>
        <w:numPr>
          <w:ilvl w:val="0"/>
          <w:numId w:val="2"/>
        </w:numPr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увеличен</w:t>
      </w:r>
      <w:r w:rsidR="0035234F">
        <w:rPr>
          <w:bCs/>
          <w:color w:val="000000" w:themeColor="text1"/>
          <w:shd w:val="clear" w:color="auto" w:fill="FFFFFF"/>
        </w:rPr>
        <w:t>ы</w:t>
      </w:r>
      <w:r w:rsidR="008E5EA1" w:rsidRPr="005D7EEA">
        <w:rPr>
          <w:bCs/>
          <w:color w:val="000000" w:themeColor="text1"/>
          <w:shd w:val="clear" w:color="auto" w:fill="FFFFFF"/>
        </w:rPr>
        <w:t xml:space="preserve"> </w:t>
      </w:r>
      <w:r w:rsidR="00210C0B" w:rsidRPr="005D7EEA">
        <w:rPr>
          <w:bCs/>
          <w:color w:val="000000" w:themeColor="text1"/>
          <w:shd w:val="clear" w:color="auto" w:fill="FFFFFF"/>
        </w:rPr>
        <w:t>ассигновани</w:t>
      </w:r>
      <w:r w:rsidR="0035234F">
        <w:rPr>
          <w:bCs/>
          <w:color w:val="000000" w:themeColor="text1"/>
          <w:shd w:val="clear" w:color="auto" w:fill="FFFFFF"/>
        </w:rPr>
        <w:t>я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на оплату </w:t>
      </w:r>
      <w:r w:rsidR="00610F14" w:rsidRPr="005D7EEA">
        <w:rPr>
          <w:bCs/>
          <w:color w:val="000000" w:themeColor="text1"/>
          <w:shd w:val="clear" w:color="auto" w:fill="FFFFFF"/>
        </w:rPr>
        <w:t>основных средств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на </w:t>
      </w:r>
      <w:r w:rsidR="00610F14" w:rsidRPr="005D7EEA">
        <w:rPr>
          <w:bCs/>
          <w:color w:val="000000" w:themeColor="text1"/>
          <w:shd w:val="clear" w:color="auto" w:fill="FFFFFF"/>
        </w:rPr>
        <w:t>67,22</w:t>
      </w:r>
      <w:r w:rsidR="00210C0B" w:rsidRPr="005D7EEA">
        <w:rPr>
          <w:bCs/>
          <w:color w:val="000000" w:themeColor="text1"/>
          <w:shd w:val="clear" w:color="auto" w:fill="FFFFFF"/>
        </w:rPr>
        <w:t xml:space="preserve"> тыс. рублей;</w:t>
      </w:r>
    </w:p>
    <w:p w:rsidR="00610F14" w:rsidRPr="005D7EEA" w:rsidRDefault="00610F14" w:rsidP="00F43CDC">
      <w:pPr>
        <w:pStyle w:val="a8"/>
        <w:ind w:firstLine="709"/>
        <w:rPr>
          <w:bCs/>
          <w:color w:val="000000" w:themeColor="text1"/>
          <w:shd w:val="clear" w:color="auto" w:fill="FFFFFF"/>
        </w:rPr>
      </w:pPr>
    </w:p>
    <w:p w:rsidR="00F43CDC" w:rsidRPr="005D7EEA" w:rsidRDefault="00F43CDC" w:rsidP="00F43CDC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 xml:space="preserve">На 2022 год между </w:t>
      </w:r>
      <w:r w:rsidRPr="005D7EEA">
        <w:rPr>
          <w:color w:val="000000" w:themeColor="text1"/>
        </w:rPr>
        <w:t xml:space="preserve">Администрацией </w:t>
      </w:r>
      <w:r w:rsidR="0035234F">
        <w:rPr>
          <w:color w:val="000000" w:themeColor="text1"/>
        </w:rPr>
        <w:t>Ленин</w:t>
      </w:r>
      <w:r w:rsidRPr="005D7EEA">
        <w:rPr>
          <w:color w:val="000000" w:themeColor="text1"/>
        </w:rPr>
        <w:t xml:space="preserve">ского сельского поселения и МУК </w:t>
      </w:r>
      <w:r w:rsidR="001D420A" w:rsidRPr="005D7EEA">
        <w:rPr>
          <w:color w:val="000000" w:themeColor="text1"/>
        </w:rPr>
        <w:t>СК</w:t>
      </w:r>
      <w:r w:rsidRPr="005D7EEA">
        <w:rPr>
          <w:color w:val="000000" w:themeColor="text1"/>
        </w:rPr>
        <w:t xml:space="preserve"> «Ленинский» </w:t>
      </w:r>
      <w:r w:rsidRPr="005D7EEA">
        <w:rPr>
          <w:bCs/>
          <w:color w:val="000000" w:themeColor="text1"/>
          <w:shd w:val="clear" w:color="auto" w:fill="FFFFFF"/>
        </w:rPr>
        <w:t>было за</w:t>
      </w:r>
      <w:r w:rsidR="0035234F">
        <w:rPr>
          <w:bCs/>
          <w:color w:val="000000" w:themeColor="text1"/>
          <w:shd w:val="clear" w:color="auto" w:fill="FFFFFF"/>
        </w:rPr>
        <w:t>ключено Соглашение от 10.01.2022</w:t>
      </w:r>
      <w:r w:rsidRPr="005D7EEA">
        <w:rPr>
          <w:bCs/>
          <w:color w:val="000000" w:themeColor="text1"/>
          <w:shd w:val="clear" w:color="auto" w:fill="FFFFFF"/>
        </w:rPr>
        <w:t xml:space="preserve"> № 1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сумму 2013,70 тыс. рублей, что соответствует показателям бюджетной росписи. За период с 01.01.2022 по 31.10.2022 объем субсидии на выполнение муниципального задания не изменился. Фактически финансирование за период с 01.01.2022 по 31.10.2022 составило 1656,18 тыс. рублей или 82,24% от запланированных показателей. Кассовые расходы за год составили 1622,57 тыс. рублей. </w:t>
      </w:r>
    </w:p>
    <w:p w:rsidR="001963A1" w:rsidRPr="005D7EEA" w:rsidRDefault="001963A1" w:rsidP="0041436E">
      <w:pPr>
        <w:pStyle w:val="a8"/>
        <w:ind w:firstLine="709"/>
        <w:rPr>
          <w:color w:val="000000" w:themeColor="text1"/>
          <w:shd w:val="clear" w:color="auto" w:fill="FFFFFF"/>
        </w:rPr>
      </w:pPr>
    </w:p>
    <w:p w:rsidR="0035234F" w:rsidRDefault="0035234F" w:rsidP="00597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5234F" w:rsidRDefault="0035234F" w:rsidP="00597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5234F" w:rsidRDefault="0035234F" w:rsidP="00597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A0558" w:rsidRPr="00FA0558" w:rsidRDefault="00FA0558" w:rsidP="00FA0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A05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2. Проверка финансово-хозяйственной деятельности учреждения.</w:t>
      </w:r>
    </w:p>
    <w:p w:rsidR="00FA0558" w:rsidRPr="00FA0558" w:rsidRDefault="00FA0558" w:rsidP="00FA0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B1EC4" w:rsidRPr="005D7EEA" w:rsidRDefault="008B1EC4" w:rsidP="00597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Проверка соблюдения порядка составления и утверждения плана финансово-хозяйственной деятельности учреждения</w:t>
      </w:r>
    </w:p>
    <w:p w:rsidR="006C362C" w:rsidRPr="005D7EEA" w:rsidRDefault="006C362C" w:rsidP="00030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8B1EC4" w:rsidRPr="005D7EEA" w:rsidRDefault="000300DF" w:rsidP="00030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2021 год</w:t>
      </w:r>
    </w:p>
    <w:p w:rsidR="000E6FBA" w:rsidRPr="005D7EEA" w:rsidRDefault="000E6FBA" w:rsidP="00850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707B7" w:rsidRPr="005D7EEA" w:rsidRDefault="008B1EC4" w:rsidP="00850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Объемы поступлений финансовых средств и направления их использования в разрезе источников определены </w:t>
      </w:r>
      <w:r w:rsidR="0019725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ланом финансово-хозяйственной деятельности учреждения (далее – </w:t>
      </w:r>
      <w:r w:rsidR="0019725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лан ФХД).</w:t>
      </w:r>
      <w:r w:rsidR="000778C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нормами приказа Министерства финансов Российской Федерации </w:t>
      </w:r>
      <w:r w:rsidR="00894C8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31.08.2018 № 186н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894C8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894C8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по тексту – Требования) учреждение составляет и утверждает </w:t>
      </w:r>
      <w:r w:rsidR="0019725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894C8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лан в соответствии с Требованиями и порядком, установленным органом-учредителем. </w:t>
      </w:r>
    </w:p>
    <w:p w:rsidR="002707B7" w:rsidRPr="005D7EEA" w:rsidRDefault="002707B7" w:rsidP="002707B7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Требования к порядку составления и утверждения Плана ФХД учреждения утверждены постановлением Администрации </w:t>
      </w:r>
      <w:r w:rsidR="00ED1DF2" w:rsidRPr="005D7EEA">
        <w:rPr>
          <w:color w:val="000000" w:themeColor="text1"/>
        </w:rPr>
        <w:t>Ленинского</w:t>
      </w:r>
      <w:r w:rsidRPr="005D7EEA">
        <w:rPr>
          <w:color w:val="000000" w:themeColor="text1"/>
        </w:rPr>
        <w:t xml:space="preserve"> сельского поселения </w:t>
      </w:r>
      <w:r w:rsidR="007062B2" w:rsidRPr="005D7EEA">
        <w:rPr>
          <w:color w:val="000000" w:themeColor="text1"/>
        </w:rPr>
        <w:t xml:space="preserve">№ </w:t>
      </w:r>
      <w:r w:rsidR="00E32DB4" w:rsidRPr="005D7EEA">
        <w:rPr>
          <w:color w:val="000000" w:themeColor="text1"/>
        </w:rPr>
        <w:t xml:space="preserve">9 </w:t>
      </w:r>
      <w:r w:rsidR="007062B2" w:rsidRPr="005D7EEA">
        <w:rPr>
          <w:color w:val="000000" w:themeColor="text1"/>
        </w:rPr>
        <w:t xml:space="preserve">от </w:t>
      </w:r>
      <w:r w:rsidR="00E32DB4" w:rsidRPr="005D7EEA">
        <w:rPr>
          <w:color w:val="000000" w:themeColor="text1"/>
        </w:rPr>
        <w:t>20.01.2020</w:t>
      </w:r>
      <w:r w:rsidR="009C3B2E" w:rsidRPr="005D7EEA">
        <w:rPr>
          <w:color w:val="000000" w:themeColor="text1"/>
        </w:rPr>
        <w:t xml:space="preserve"> </w:t>
      </w:r>
      <w:r w:rsidR="009535C3" w:rsidRPr="005D7EEA">
        <w:rPr>
          <w:color w:val="000000" w:themeColor="text1"/>
        </w:rPr>
        <w:t>«</w:t>
      </w:r>
      <w:r w:rsidRPr="005D7EEA">
        <w:rPr>
          <w:color w:val="000000" w:themeColor="text1"/>
        </w:rPr>
        <w:t>Об утверждении порядка составления и утверждения плана финансово-хозяйственной деятельности муниципального учреждения</w:t>
      </w:r>
      <w:r w:rsidR="00E32DB4" w:rsidRPr="005D7EEA">
        <w:rPr>
          <w:color w:val="000000" w:themeColor="text1"/>
        </w:rPr>
        <w:t xml:space="preserve"> Ленинского</w:t>
      </w:r>
      <w:r w:rsidRPr="005D7EEA">
        <w:rPr>
          <w:color w:val="000000" w:themeColor="text1"/>
        </w:rPr>
        <w:t xml:space="preserve"> сельского поселения</w:t>
      </w:r>
      <w:r w:rsidR="009535C3" w:rsidRPr="005D7EEA">
        <w:rPr>
          <w:color w:val="000000" w:themeColor="text1"/>
        </w:rPr>
        <w:t>»</w:t>
      </w:r>
      <w:r w:rsidR="00FA0558">
        <w:rPr>
          <w:color w:val="000000" w:themeColor="text1"/>
        </w:rPr>
        <w:t>.</w:t>
      </w:r>
      <w:r w:rsidRPr="005D7EEA">
        <w:rPr>
          <w:color w:val="000000" w:themeColor="text1"/>
        </w:rPr>
        <w:t xml:space="preserve"> </w:t>
      </w:r>
    </w:p>
    <w:p w:rsidR="002707B7" w:rsidRPr="005D7EEA" w:rsidRDefault="002707B7" w:rsidP="002707B7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>План ФХД учреждения на 2021 год и плановый период 2022 и 2023 годов</w:t>
      </w:r>
      <w:r w:rsidR="009C3B2E" w:rsidRPr="005D7EEA">
        <w:rPr>
          <w:color w:val="000000" w:themeColor="text1"/>
        </w:rPr>
        <w:t xml:space="preserve"> </w:t>
      </w:r>
      <w:r w:rsidR="00FA0558" w:rsidRPr="005D7EEA">
        <w:rPr>
          <w:color w:val="000000" w:themeColor="text1"/>
        </w:rPr>
        <w:t>подписан руководителем учреждения Беляковой Е.В. 11.01.2021</w:t>
      </w:r>
      <w:r w:rsidR="00FA0558">
        <w:rPr>
          <w:color w:val="000000" w:themeColor="text1"/>
        </w:rPr>
        <w:t xml:space="preserve"> и </w:t>
      </w:r>
      <w:r w:rsidR="002D1A56" w:rsidRPr="005D7EEA">
        <w:rPr>
          <w:color w:val="000000" w:themeColor="text1"/>
        </w:rPr>
        <w:t>утвержден</w:t>
      </w:r>
      <w:r w:rsidR="009C3B2E" w:rsidRPr="005D7EEA">
        <w:rPr>
          <w:color w:val="000000" w:themeColor="text1"/>
        </w:rPr>
        <w:t xml:space="preserve"> главой Админи</w:t>
      </w:r>
      <w:r w:rsidR="00FA0558">
        <w:rPr>
          <w:color w:val="000000" w:themeColor="text1"/>
        </w:rPr>
        <w:t>страции</w:t>
      </w:r>
      <w:r w:rsidRPr="005D7EEA">
        <w:rPr>
          <w:color w:val="000000" w:themeColor="text1"/>
        </w:rPr>
        <w:t xml:space="preserve"> </w:t>
      </w:r>
      <w:r w:rsidR="00FA0558">
        <w:rPr>
          <w:color w:val="000000" w:themeColor="text1"/>
        </w:rPr>
        <w:t>Ленин</w:t>
      </w:r>
      <w:r w:rsidR="008C4386" w:rsidRPr="005D7EEA">
        <w:rPr>
          <w:color w:val="000000" w:themeColor="text1"/>
        </w:rPr>
        <w:t>ского</w:t>
      </w:r>
      <w:r w:rsidR="009C3B2E" w:rsidRPr="005D7EEA">
        <w:rPr>
          <w:color w:val="000000" w:themeColor="text1"/>
        </w:rPr>
        <w:t xml:space="preserve"> </w:t>
      </w:r>
      <w:r w:rsidRPr="005D7EEA">
        <w:rPr>
          <w:color w:val="000000" w:themeColor="text1"/>
        </w:rPr>
        <w:t>сельского поселения</w:t>
      </w:r>
      <w:r w:rsidR="009C3B2E" w:rsidRPr="005D7EEA">
        <w:rPr>
          <w:color w:val="000000" w:themeColor="text1"/>
        </w:rPr>
        <w:t xml:space="preserve"> </w:t>
      </w:r>
      <w:r w:rsidR="002D1A56" w:rsidRPr="005D7EEA">
        <w:rPr>
          <w:color w:val="000000" w:themeColor="text1"/>
        </w:rPr>
        <w:t>Фурсовой О.И.</w:t>
      </w:r>
      <w:r w:rsidR="00A32D67" w:rsidRPr="005D7EEA">
        <w:rPr>
          <w:color w:val="000000" w:themeColor="text1"/>
        </w:rPr>
        <w:t xml:space="preserve"> </w:t>
      </w:r>
      <w:r w:rsidR="00470A9B" w:rsidRPr="005D7EEA">
        <w:rPr>
          <w:color w:val="000000" w:themeColor="text1"/>
        </w:rPr>
        <w:t>11.01.2</w:t>
      </w:r>
      <w:r w:rsidR="00FA0558">
        <w:rPr>
          <w:color w:val="000000" w:themeColor="text1"/>
        </w:rPr>
        <w:t>02</w:t>
      </w:r>
      <w:r w:rsidR="00470A9B" w:rsidRPr="005D7EEA">
        <w:rPr>
          <w:color w:val="000000" w:themeColor="text1"/>
        </w:rPr>
        <w:t>1.</w:t>
      </w:r>
      <w:r w:rsidRPr="005D7EEA">
        <w:rPr>
          <w:color w:val="000000" w:themeColor="text1"/>
        </w:rPr>
        <w:t xml:space="preserve"> Форма плана соответствует утвержденным требованиям. Показатели по поступлениям и выплатам учреждения Плана ФХД на 2021 год на начало финансового года утверждены в пределах показателей бюджетной росписи, доведенных до </w:t>
      </w:r>
      <w:r w:rsidR="006C362C" w:rsidRPr="005D7EEA">
        <w:rPr>
          <w:color w:val="000000" w:themeColor="text1"/>
        </w:rPr>
        <w:t xml:space="preserve">МУК </w:t>
      </w:r>
      <w:r w:rsidR="001D420A" w:rsidRPr="005D7EEA">
        <w:rPr>
          <w:color w:val="000000" w:themeColor="text1"/>
        </w:rPr>
        <w:t>СК</w:t>
      </w:r>
      <w:r w:rsidR="00B253C4" w:rsidRPr="005D7EEA">
        <w:rPr>
          <w:color w:val="000000" w:themeColor="text1"/>
        </w:rPr>
        <w:t xml:space="preserve"> «Ленинский»</w:t>
      </w:r>
      <w:r w:rsidRPr="005D7EEA">
        <w:rPr>
          <w:color w:val="000000" w:themeColor="text1"/>
        </w:rPr>
        <w:t>. Проверкой соответствия показателей Плана показателям бюджетной росписи, доведенным до учреждения, отклонений не установлено.</w:t>
      </w:r>
    </w:p>
    <w:p w:rsidR="00C41DE5" w:rsidRPr="005D7EEA" w:rsidRDefault="002707B7" w:rsidP="00C41DE5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proofErr w:type="gramStart"/>
      <w:r w:rsidRPr="005D7EEA">
        <w:rPr>
          <w:bCs/>
          <w:color w:val="000000" w:themeColor="text1"/>
          <w:shd w:val="clear" w:color="auto" w:fill="FFFFFF"/>
        </w:rPr>
        <w:t>В соответствии с п.</w:t>
      </w:r>
      <w:r w:rsidR="004C3749" w:rsidRPr="005D7EEA">
        <w:rPr>
          <w:bCs/>
          <w:color w:val="000000" w:themeColor="text1"/>
          <w:shd w:val="clear" w:color="auto" w:fill="FFFFFF"/>
        </w:rPr>
        <w:t xml:space="preserve"> </w:t>
      </w:r>
      <w:r w:rsidR="00ED1DF2" w:rsidRPr="005D7EEA">
        <w:rPr>
          <w:bCs/>
          <w:color w:val="000000" w:themeColor="text1"/>
          <w:shd w:val="clear" w:color="auto" w:fill="FFFFFF"/>
        </w:rPr>
        <w:t>14</w:t>
      </w:r>
      <w:r w:rsidR="004C3749" w:rsidRPr="005D7EEA">
        <w:rPr>
          <w:bCs/>
          <w:color w:val="000000" w:themeColor="text1"/>
          <w:shd w:val="clear" w:color="auto" w:fill="FFFFFF"/>
        </w:rPr>
        <w:t xml:space="preserve"> п.</w:t>
      </w:r>
      <w:r w:rsidR="00C41DE5">
        <w:rPr>
          <w:bCs/>
          <w:color w:val="000000" w:themeColor="text1"/>
          <w:shd w:val="clear" w:color="auto" w:fill="FFFFFF"/>
        </w:rPr>
        <w:t xml:space="preserve"> </w:t>
      </w:r>
      <w:r w:rsidR="004C3749" w:rsidRPr="005D7EEA">
        <w:rPr>
          <w:bCs/>
          <w:color w:val="000000" w:themeColor="text1"/>
          <w:shd w:val="clear" w:color="auto" w:fill="FFFFFF"/>
        </w:rPr>
        <w:t xml:space="preserve">15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Порядка составления и утверждения Плана финансово-хозяйственной деятельности муниципального учреждения </w:t>
      </w:r>
      <w:r w:rsidR="00C41DE5">
        <w:rPr>
          <w:bCs/>
          <w:color w:val="000000" w:themeColor="text1"/>
          <w:shd w:val="clear" w:color="auto" w:fill="FFFFFF"/>
        </w:rPr>
        <w:t>Ленинск</w:t>
      </w:r>
      <w:r w:rsidR="00ED1DF2" w:rsidRPr="005D7EEA">
        <w:rPr>
          <w:bCs/>
          <w:color w:val="000000" w:themeColor="text1"/>
          <w:shd w:val="clear" w:color="auto" w:fill="FFFFFF"/>
        </w:rPr>
        <w:t>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Приложение к Постановлению Администрации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Об утверждении плана финансово-хозяйственной деятельности муниципального учреждения </w:t>
      </w:r>
      <w:r w:rsidR="008C4386" w:rsidRPr="005D7EEA">
        <w:rPr>
          <w:bCs/>
          <w:color w:val="000000" w:themeColor="text1"/>
          <w:shd w:val="clear" w:color="auto" w:fill="FFFFFF"/>
        </w:rPr>
        <w:t>Зимовниковского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="00F168E9" w:rsidRPr="005D7EEA">
        <w:rPr>
          <w:color w:val="000000" w:themeColor="text1"/>
        </w:rPr>
        <w:t xml:space="preserve">№ </w:t>
      </w:r>
      <w:r w:rsidR="00E32DB4" w:rsidRPr="005D7EEA">
        <w:rPr>
          <w:color w:val="000000" w:themeColor="text1"/>
        </w:rPr>
        <w:t>9</w:t>
      </w:r>
      <w:r w:rsidR="00F168E9" w:rsidRPr="005D7EEA">
        <w:rPr>
          <w:color w:val="000000" w:themeColor="text1"/>
        </w:rPr>
        <w:t xml:space="preserve"> от </w:t>
      </w:r>
      <w:r w:rsidR="00ED1DF2" w:rsidRPr="005D7EEA">
        <w:rPr>
          <w:color w:val="000000" w:themeColor="text1"/>
        </w:rPr>
        <w:t>20</w:t>
      </w:r>
      <w:r w:rsidR="00F168E9" w:rsidRPr="005D7EEA">
        <w:rPr>
          <w:color w:val="000000" w:themeColor="text1"/>
        </w:rPr>
        <w:t>.</w:t>
      </w:r>
      <w:r w:rsidR="00ED1DF2" w:rsidRPr="005D7EEA">
        <w:rPr>
          <w:color w:val="000000" w:themeColor="text1"/>
        </w:rPr>
        <w:t>01</w:t>
      </w:r>
      <w:r w:rsidR="00F168E9" w:rsidRPr="005D7EEA">
        <w:rPr>
          <w:color w:val="000000" w:themeColor="text1"/>
        </w:rPr>
        <w:t>.20</w:t>
      </w:r>
      <w:r w:rsidR="00ED1DF2" w:rsidRPr="005D7EEA">
        <w:rPr>
          <w:color w:val="000000" w:themeColor="text1"/>
        </w:rPr>
        <w:t>20</w:t>
      </w:r>
      <w:r w:rsidRPr="005D7EEA">
        <w:rPr>
          <w:bCs/>
          <w:color w:val="000000" w:themeColor="text1"/>
          <w:shd w:val="clear" w:color="auto" w:fill="FFFFFF"/>
        </w:rPr>
        <w:t xml:space="preserve">,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="004C3749" w:rsidRPr="005D7EEA">
        <w:rPr>
          <w:color w:val="000000" w:themeColor="text1"/>
        </w:rPr>
        <w:t>Проект плана ФХД составляется на основании обоснований (расчетов) плановых показателей поступлений и выплат (далее - обоснования (расчеты), формируемых в соответствии с требованиями</w:t>
      </w:r>
      <w:proofErr w:type="gramEnd"/>
      <w:r w:rsidR="004C3749" w:rsidRPr="005D7EEA">
        <w:rPr>
          <w:color w:val="000000" w:themeColor="text1"/>
        </w:rPr>
        <w:t xml:space="preserve">, </w:t>
      </w:r>
      <w:proofErr w:type="gramStart"/>
      <w:r w:rsidR="004C3749" w:rsidRPr="005D7EEA">
        <w:rPr>
          <w:color w:val="000000" w:themeColor="text1"/>
        </w:rPr>
        <w:t>установленными настоящим разделом по формам, приведенным в приложениях 2 к настоящему Порядку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="00C41DE5">
        <w:rPr>
          <w:bCs/>
          <w:color w:val="000000" w:themeColor="text1"/>
          <w:shd w:val="clear" w:color="auto" w:fill="FFFFFF"/>
        </w:rPr>
        <w:t>.</w:t>
      </w:r>
      <w:proofErr w:type="gramEnd"/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="00C41DE5" w:rsidRPr="005D7EEA">
        <w:rPr>
          <w:bCs/>
          <w:color w:val="000000" w:themeColor="text1"/>
          <w:shd w:val="clear" w:color="auto" w:fill="FFFFFF"/>
        </w:rPr>
        <w:t>В ходе проверки установлено:</w:t>
      </w:r>
    </w:p>
    <w:p w:rsidR="002707B7" w:rsidRPr="005D7EEA" w:rsidRDefault="000E512D" w:rsidP="008947A0">
      <w:pPr>
        <w:pStyle w:val="a8"/>
        <w:numPr>
          <w:ilvl w:val="0"/>
          <w:numId w:val="5"/>
        </w:numPr>
        <w:ind w:left="1134"/>
        <w:rPr>
          <w:bCs/>
          <w:color w:val="000000" w:themeColor="text1"/>
          <w:shd w:val="clear" w:color="auto" w:fill="FFFFFF"/>
        </w:rPr>
      </w:pPr>
      <w:proofErr w:type="gramStart"/>
      <w:r w:rsidRPr="005D7EEA">
        <w:rPr>
          <w:bCs/>
          <w:color w:val="000000" w:themeColor="text1"/>
          <w:shd w:val="clear" w:color="auto" w:fill="FFFFFF"/>
        </w:rPr>
        <w:t xml:space="preserve">В нарушение требований п.17 </w:t>
      </w:r>
      <w:r w:rsidRPr="005D7EEA">
        <w:rPr>
          <w:rFonts w:eastAsia="Calibri"/>
          <w:color w:val="000000" w:themeColor="text1"/>
        </w:rPr>
        <w:t>приказа Министерства финансов Российской Федерации от 31.08.2018 № 186н</w:t>
      </w:r>
      <w:r w:rsidRPr="005D7EEA">
        <w:rPr>
          <w:bCs/>
          <w:color w:val="000000" w:themeColor="text1"/>
          <w:shd w:val="clear" w:color="auto" w:fill="FFFFFF"/>
        </w:rPr>
        <w:t xml:space="preserve"> и </w:t>
      </w:r>
      <w:r w:rsidR="00ED1DF2" w:rsidRPr="005D7EEA">
        <w:rPr>
          <w:bCs/>
          <w:color w:val="000000" w:themeColor="text1"/>
          <w:shd w:val="clear" w:color="auto" w:fill="FFFFFF"/>
        </w:rPr>
        <w:t>п.8</w:t>
      </w:r>
      <w:r w:rsidRPr="005D7EEA">
        <w:rPr>
          <w:bCs/>
          <w:color w:val="000000" w:themeColor="text1"/>
          <w:shd w:val="clear" w:color="auto" w:fill="FFFFFF"/>
        </w:rPr>
        <w:t xml:space="preserve"> п.14 </w:t>
      </w:r>
      <w:r w:rsidR="00C7575B" w:rsidRPr="005D7EEA">
        <w:rPr>
          <w:bCs/>
          <w:color w:val="000000" w:themeColor="text1"/>
          <w:shd w:val="clear" w:color="auto" w:fill="FFFFFF"/>
        </w:rPr>
        <w:t xml:space="preserve"> и п.15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Порядка составления и утверждения Плана финансово-хозяйственной деятельности муниципального учреждения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Приложение к Постановлению Администрации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Об утверждении плана финансово-хозяйственной деятельности муниципального учреждения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Pr="005D7EEA">
        <w:rPr>
          <w:color w:val="000000" w:themeColor="text1"/>
        </w:rPr>
        <w:t xml:space="preserve">№ </w:t>
      </w:r>
      <w:r w:rsidR="00ED1DF2" w:rsidRPr="005D7EEA">
        <w:rPr>
          <w:color w:val="000000" w:themeColor="text1"/>
        </w:rPr>
        <w:t>9</w:t>
      </w:r>
      <w:r w:rsidRPr="005D7EEA">
        <w:rPr>
          <w:color w:val="000000" w:themeColor="text1"/>
        </w:rPr>
        <w:t xml:space="preserve"> от </w:t>
      </w:r>
      <w:r w:rsidR="00ED1DF2" w:rsidRPr="005D7EEA">
        <w:rPr>
          <w:color w:val="000000" w:themeColor="text1"/>
        </w:rPr>
        <w:t>20</w:t>
      </w:r>
      <w:r w:rsidRPr="005D7EEA">
        <w:rPr>
          <w:color w:val="000000" w:themeColor="text1"/>
        </w:rPr>
        <w:t>.</w:t>
      </w:r>
      <w:r w:rsidR="00ED1DF2" w:rsidRPr="005D7EEA">
        <w:rPr>
          <w:color w:val="000000" w:themeColor="text1"/>
        </w:rPr>
        <w:t>01</w:t>
      </w:r>
      <w:r w:rsidR="00C7575B" w:rsidRPr="005D7EEA">
        <w:rPr>
          <w:color w:val="000000" w:themeColor="text1"/>
        </w:rPr>
        <w:t>.20</w:t>
      </w:r>
      <w:r w:rsidR="00ED1DF2" w:rsidRPr="005D7EEA">
        <w:rPr>
          <w:color w:val="000000" w:themeColor="text1"/>
        </w:rPr>
        <w:t>20</w:t>
      </w:r>
      <w:r w:rsidR="00F168E9" w:rsidRPr="005D7EEA">
        <w:rPr>
          <w:color w:val="000000" w:themeColor="text1"/>
        </w:rPr>
        <w:t>,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="005B0205" w:rsidRPr="005D7EEA">
        <w:rPr>
          <w:bCs/>
          <w:color w:val="000000" w:themeColor="text1"/>
          <w:shd w:val="clear" w:color="auto" w:fill="FFFFFF"/>
        </w:rPr>
        <w:t xml:space="preserve">учреждением </w:t>
      </w:r>
      <w:r w:rsidR="002707B7" w:rsidRPr="005D7EEA">
        <w:rPr>
          <w:bCs/>
          <w:color w:val="000000" w:themeColor="text1"/>
          <w:shd w:val="clear" w:color="auto" w:fill="FFFFFF"/>
        </w:rPr>
        <w:t>не представлены</w:t>
      </w:r>
      <w:r w:rsidR="004C3749" w:rsidRPr="005D7EEA">
        <w:rPr>
          <w:bCs/>
          <w:color w:val="000000" w:themeColor="text1"/>
          <w:shd w:val="clear" w:color="auto" w:fill="FFFFFF"/>
        </w:rPr>
        <w:t>, расчеты обоснования планируемых поступлений</w:t>
      </w:r>
      <w:r w:rsidR="00E45175" w:rsidRPr="005D7EEA">
        <w:rPr>
          <w:bCs/>
          <w:color w:val="000000" w:themeColor="text1"/>
          <w:shd w:val="clear" w:color="auto" w:fill="FFFFFF"/>
        </w:rPr>
        <w:t>;</w:t>
      </w:r>
      <w:proofErr w:type="gramEnd"/>
    </w:p>
    <w:p w:rsidR="00837A54" w:rsidRPr="005D7EEA" w:rsidRDefault="005B0205" w:rsidP="008947A0">
      <w:pPr>
        <w:pStyle w:val="a8"/>
        <w:numPr>
          <w:ilvl w:val="0"/>
          <w:numId w:val="5"/>
        </w:numPr>
        <w:ind w:left="1134"/>
        <w:rPr>
          <w:bCs/>
          <w:color w:val="000000" w:themeColor="text1"/>
          <w:shd w:val="clear" w:color="auto" w:fill="FFFFFF"/>
        </w:rPr>
      </w:pPr>
      <w:proofErr w:type="gramStart"/>
      <w:r w:rsidRPr="005D7EEA">
        <w:rPr>
          <w:bCs/>
          <w:color w:val="000000" w:themeColor="text1"/>
          <w:shd w:val="clear" w:color="auto" w:fill="FFFFFF"/>
        </w:rPr>
        <w:t xml:space="preserve">в </w:t>
      </w:r>
      <w:r w:rsidR="00837A54" w:rsidRPr="005D7EEA">
        <w:rPr>
          <w:bCs/>
          <w:color w:val="000000" w:themeColor="text1"/>
          <w:shd w:val="clear" w:color="auto" w:fill="FFFFFF"/>
        </w:rPr>
        <w:t xml:space="preserve">нарушение требований установленных  </w:t>
      </w:r>
      <w:r w:rsidR="00837A54" w:rsidRPr="005D7EEA">
        <w:rPr>
          <w:color w:val="000000" w:themeColor="text1"/>
        </w:rPr>
        <w:t xml:space="preserve">Приложением 1 к Порядку составления и утверждения плана финансово-хозяйственной деятельности </w:t>
      </w:r>
      <w:r w:rsidR="00ED1DF2" w:rsidRPr="005D7EEA">
        <w:rPr>
          <w:bCs/>
          <w:color w:val="000000" w:themeColor="text1"/>
          <w:shd w:val="clear" w:color="auto" w:fill="FFFFFF"/>
        </w:rPr>
        <w:t xml:space="preserve">муниципального учреждения Ленинского сельского поселения» </w:t>
      </w:r>
      <w:r w:rsidR="00ED1DF2" w:rsidRPr="005D7EEA">
        <w:rPr>
          <w:color w:val="000000" w:themeColor="text1"/>
        </w:rPr>
        <w:t>№ 9 от 20.01.2020,</w:t>
      </w:r>
      <w:r w:rsidR="00837A54" w:rsidRPr="005D7EEA">
        <w:rPr>
          <w:color w:val="000000" w:themeColor="text1"/>
        </w:rPr>
        <w:t xml:space="preserve"> учреждением в представленных планах ФХД за 202</w:t>
      </w:r>
      <w:r w:rsidR="00241030" w:rsidRPr="005D7EEA">
        <w:rPr>
          <w:color w:val="000000" w:themeColor="text1"/>
        </w:rPr>
        <w:t>1</w:t>
      </w:r>
      <w:r w:rsidR="00D20DB7" w:rsidRPr="005D7EEA">
        <w:rPr>
          <w:color w:val="000000" w:themeColor="text1"/>
        </w:rPr>
        <w:t xml:space="preserve"> в </w:t>
      </w:r>
      <w:r w:rsidR="00837A54" w:rsidRPr="005D7EEA">
        <w:rPr>
          <w:color w:val="000000" w:themeColor="text1"/>
        </w:rPr>
        <w:t xml:space="preserve"> граф</w:t>
      </w:r>
      <w:r w:rsidR="00D20DB7" w:rsidRPr="005D7EEA">
        <w:rPr>
          <w:color w:val="000000" w:themeColor="text1"/>
        </w:rPr>
        <w:t xml:space="preserve">е </w:t>
      </w:r>
      <w:r w:rsidR="00837A54" w:rsidRPr="005D7EEA">
        <w:rPr>
          <w:color w:val="000000" w:themeColor="text1"/>
        </w:rPr>
        <w:t xml:space="preserve">4 </w:t>
      </w:r>
      <w:r w:rsidR="009535C3" w:rsidRPr="005D7EEA">
        <w:rPr>
          <w:color w:val="000000" w:themeColor="text1"/>
        </w:rPr>
        <w:t>«</w:t>
      </w:r>
      <w:r w:rsidR="00837A54" w:rsidRPr="005D7EEA">
        <w:rPr>
          <w:color w:val="000000" w:themeColor="text1"/>
        </w:rPr>
        <w:t>Аналитический код</w:t>
      </w:r>
      <w:r w:rsidR="009535C3" w:rsidRPr="005D7EEA">
        <w:rPr>
          <w:color w:val="000000" w:themeColor="text1"/>
        </w:rPr>
        <w:t>»</w:t>
      </w:r>
      <w:r w:rsidR="00837A54" w:rsidRPr="005D7EEA">
        <w:rPr>
          <w:color w:val="000000" w:themeColor="text1"/>
        </w:rPr>
        <w:t>, предназначенн</w:t>
      </w:r>
      <w:r w:rsidR="00D20DB7" w:rsidRPr="005D7EEA">
        <w:rPr>
          <w:color w:val="000000" w:themeColor="text1"/>
        </w:rPr>
        <w:t>ой</w:t>
      </w:r>
      <w:r w:rsidR="00837A54" w:rsidRPr="005D7EEA">
        <w:rPr>
          <w:color w:val="000000" w:themeColor="text1"/>
        </w:rPr>
        <w:t xml:space="preserve"> для кодов классификации операций сектора государственного управления (КОСГУ) в соответствии с </w:t>
      </w:r>
      <w:hyperlink r:id="rId8" w:history="1">
        <w:r w:rsidR="00837A54" w:rsidRPr="005D7EEA">
          <w:rPr>
            <w:color w:val="000000" w:themeColor="text1"/>
          </w:rPr>
          <w:t>Порядком</w:t>
        </w:r>
      </w:hyperlink>
      <w:r w:rsidR="00837A54" w:rsidRPr="005D7EEA">
        <w:rPr>
          <w:color w:val="000000" w:themeColor="text1"/>
        </w:rPr>
        <w:t xml:space="preserve"> применения классификации операций сектора государственного управления, утвержденным Приказом Минфина России от 29.11.2017 N</w:t>
      </w:r>
      <w:proofErr w:type="gramEnd"/>
      <w:r w:rsidR="00837A54" w:rsidRPr="005D7EEA">
        <w:rPr>
          <w:color w:val="000000" w:themeColor="text1"/>
        </w:rPr>
        <w:t xml:space="preserve"> 209н</w:t>
      </w:r>
      <w:r w:rsidR="000E512D" w:rsidRPr="005D7EEA">
        <w:rPr>
          <w:color w:val="000000" w:themeColor="text1"/>
        </w:rPr>
        <w:t>,</w:t>
      </w:r>
      <w:r w:rsidR="00D20DB7" w:rsidRPr="005D7EEA">
        <w:rPr>
          <w:color w:val="000000" w:themeColor="text1"/>
        </w:rPr>
        <w:t xml:space="preserve"> не указаны соответствующие коды классификации операций сектора государственного управления (КОСГУ), </w:t>
      </w:r>
      <w:r w:rsidR="000E512D" w:rsidRPr="005D7EEA">
        <w:rPr>
          <w:bCs/>
          <w:color w:val="000000" w:themeColor="text1"/>
          <w:shd w:val="clear" w:color="auto" w:fill="FFFFFF"/>
        </w:rPr>
        <w:t xml:space="preserve"> </w:t>
      </w:r>
      <w:r w:rsidR="00837A54" w:rsidRPr="005D7EEA">
        <w:rPr>
          <w:color w:val="000000" w:themeColor="text1"/>
        </w:rPr>
        <w:t xml:space="preserve">в </w:t>
      </w:r>
      <w:proofErr w:type="gramStart"/>
      <w:r w:rsidR="00837A54" w:rsidRPr="005D7EEA">
        <w:rPr>
          <w:color w:val="000000" w:themeColor="text1"/>
        </w:rPr>
        <w:t>связи</w:t>
      </w:r>
      <w:proofErr w:type="gramEnd"/>
      <w:r w:rsidR="00837A54" w:rsidRPr="005D7EEA">
        <w:rPr>
          <w:color w:val="000000" w:themeColor="text1"/>
        </w:rPr>
        <w:t xml:space="preserve"> с чем отсутствует детализация </w:t>
      </w:r>
      <w:r w:rsidR="007A6D9B" w:rsidRPr="005D7EEA">
        <w:rPr>
          <w:color w:val="000000" w:themeColor="text1"/>
        </w:rPr>
        <w:t xml:space="preserve">операций </w:t>
      </w:r>
      <w:r w:rsidR="000E512D" w:rsidRPr="005D7EEA">
        <w:rPr>
          <w:color w:val="000000" w:themeColor="text1"/>
        </w:rPr>
        <w:t>учреждения.</w:t>
      </w:r>
    </w:p>
    <w:p w:rsidR="004F0D94" w:rsidRPr="005D7EEA" w:rsidRDefault="004F0D94" w:rsidP="00B67CE5">
      <w:pPr>
        <w:pStyle w:val="a8"/>
        <w:ind w:left="1134"/>
        <w:rPr>
          <w:bCs/>
          <w:color w:val="000000" w:themeColor="text1"/>
          <w:shd w:val="clear" w:color="auto" w:fill="FFFFFF"/>
        </w:rPr>
      </w:pPr>
    </w:p>
    <w:p w:rsidR="00ED5B41" w:rsidRPr="005D7EEA" w:rsidRDefault="002707B7" w:rsidP="002707B7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 xml:space="preserve">В соответствии с п. </w:t>
      </w:r>
      <w:r w:rsidR="00A4617A" w:rsidRPr="005D7EEA">
        <w:rPr>
          <w:bCs/>
          <w:color w:val="000000" w:themeColor="text1"/>
          <w:shd w:val="clear" w:color="auto" w:fill="FFFFFF"/>
        </w:rPr>
        <w:t>25</w:t>
      </w:r>
      <w:r w:rsidRPr="005D7EEA">
        <w:rPr>
          <w:bCs/>
          <w:color w:val="000000" w:themeColor="text1"/>
          <w:shd w:val="clear" w:color="auto" w:fill="FFFFFF"/>
        </w:rPr>
        <w:t xml:space="preserve">. </w:t>
      </w:r>
      <w:proofErr w:type="gramStart"/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Порядка составления и утверждения Плана финансово-хозяйственной деятельности муниципального учреждения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Pr="005D7EEA">
        <w:rPr>
          <w:bCs/>
          <w:color w:val="000000" w:themeColor="text1"/>
          <w:shd w:val="clear" w:color="auto" w:fill="FFFFFF"/>
        </w:rPr>
        <w:lastRenderedPageBreak/>
        <w:t xml:space="preserve">Приложение к Постановлению Администрации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 xml:space="preserve">Об утверждении плана финансово-хозяйственной деятельности муниципального учреждения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</w:t>
      </w:r>
      <w:r w:rsidR="009535C3" w:rsidRPr="005D7EEA">
        <w:rPr>
          <w:bCs/>
          <w:color w:val="000000" w:themeColor="text1"/>
          <w:shd w:val="clear" w:color="auto" w:fill="FFFFFF"/>
        </w:rPr>
        <w:t>»</w:t>
      </w:r>
      <w:r w:rsidRPr="005D7EEA">
        <w:rPr>
          <w:bCs/>
          <w:color w:val="000000" w:themeColor="text1"/>
          <w:shd w:val="clear" w:color="auto" w:fill="FFFFFF"/>
        </w:rPr>
        <w:t xml:space="preserve"> от </w:t>
      </w:r>
      <w:r w:rsidR="00F168E9" w:rsidRPr="005D7EEA">
        <w:rPr>
          <w:color w:val="000000" w:themeColor="text1"/>
        </w:rPr>
        <w:t xml:space="preserve">№ </w:t>
      </w:r>
      <w:r w:rsidR="00ED1DF2" w:rsidRPr="005D7EEA">
        <w:rPr>
          <w:color w:val="000000" w:themeColor="text1"/>
        </w:rPr>
        <w:t>9</w:t>
      </w:r>
      <w:r w:rsidR="00F168E9" w:rsidRPr="005D7EEA">
        <w:rPr>
          <w:color w:val="000000" w:themeColor="text1"/>
        </w:rPr>
        <w:t xml:space="preserve"> от </w:t>
      </w:r>
      <w:r w:rsidR="00ED1DF2" w:rsidRPr="005D7EEA">
        <w:rPr>
          <w:color w:val="000000" w:themeColor="text1"/>
        </w:rPr>
        <w:t>20</w:t>
      </w:r>
      <w:r w:rsidR="00F168E9" w:rsidRPr="005D7EEA">
        <w:rPr>
          <w:color w:val="000000" w:themeColor="text1"/>
        </w:rPr>
        <w:t>.</w:t>
      </w:r>
      <w:r w:rsidR="00ED1DF2" w:rsidRPr="005D7EEA">
        <w:rPr>
          <w:color w:val="000000" w:themeColor="text1"/>
        </w:rPr>
        <w:t>01</w:t>
      </w:r>
      <w:r w:rsidR="00F168E9" w:rsidRPr="005D7EEA">
        <w:rPr>
          <w:color w:val="000000" w:themeColor="text1"/>
        </w:rPr>
        <w:t>.20</w:t>
      </w:r>
      <w:r w:rsidR="00ED1DF2" w:rsidRPr="005D7EEA">
        <w:rPr>
          <w:color w:val="000000" w:themeColor="text1"/>
        </w:rPr>
        <w:t>20</w:t>
      </w:r>
      <w:r w:rsidRPr="005D7EEA">
        <w:rPr>
          <w:bCs/>
          <w:color w:val="000000" w:themeColor="text1"/>
          <w:shd w:val="clear" w:color="auto" w:fill="FFFFFF"/>
        </w:rPr>
        <w:t xml:space="preserve">, </w:t>
      </w:r>
      <w:r w:rsidR="009535C3" w:rsidRPr="005D7EEA">
        <w:rPr>
          <w:bCs/>
          <w:color w:val="000000" w:themeColor="text1"/>
          <w:shd w:val="clear" w:color="auto" w:fill="FFFFFF"/>
        </w:rPr>
        <w:t>«</w:t>
      </w:r>
      <w:r w:rsidRPr="005D7EEA">
        <w:rPr>
          <w:bCs/>
          <w:color w:val="000000" w:themeColor="text1"/>
          <w:shd w:val="clear" w:color="auto" w:fill="FFFFFF"/>
        </w:rPr>
        <w:t>После утверждения в установленном порядке решения о местном бюджете на очередной финансовый год, либо на очередной финансовый год и плановый период,  План при необходимости уточняется учреждением и</w:t>
      </w:r>
      <w:proofErr w:type="gramEnd"/>
      <w:r w:rsidRPr="005D7EEA">
        <w:rPr>
          <w:bCs/>
          <w:color w:val="000000" w:themeColor="text1"/>
          <w:shd w:val="clear" w:color="auto" w:fill="FFFFFF"/>
        </w:rPr>
        <w:t xml:space="preserve"> направляется на утверждение в Администрацию </w:t>
      </w:r>
      <w:r w:rsidR="00ED1DF2" w:rsidRPr="005D7EEA">
        <w:rPr>
          <w:bCs/>
          <w:color w:val="000000" w:themeColor="text1"/>
          <w:shd w:val="clear" w:color="auto" w:fill="FFFFFF"/>
        </w:rPr>
        <w:t>Ленинского</w:t>
      </w:r>
      <w:r w:rsidRPr="005D7EEA">
        <w:rPr>
          <w:bCs/>
          <w:color w:val="000000" w:themeColor="text1"/>
          <w:shd w:val="clear" w:color="auto" w:fill="FFFFFF"/>
        </w:rPr>
        <w:t xml:space="preserve"> сельского поселения. Уточнение показателей Плана, связанных с принятие</w:t>
      </w:r>
      <w:r w:rsidRPr="005D7EEA">
        <w:rPr>
          <w:bCs/>
          <w:i/>
          <w:color w:val="000000" w:themeColor="text1"/>
          <w:shd w:val="clear" w:color="auto" w:fill="FFFFFF"/>
        </w:rPr>
        <w:t xml:space="preserve">м </w:t>
      </w:r>
      <w:r w:rsidRPr="005D7EEA">
        <w:rPr>
          <w:bCs/>
          <w:color w:val="000000" w:themeColor="text1"/>
          <w:shd w:val="clear" w:color="auto" w:fill="FFFFFF"/>
        </w:rPr>
        <w:t xml:space="preserve">решения о местном бюджете на очередной финансовый год, либо на очередной финансовый год и плановый </w:t>
      </w:r>
      <w:r w:rsidR="0009215D" w:rsidRPr="005D7EEA">
        <w:rPr>
          <w:bCs/>
          <w:color w:val="000000" w:themeColor="text1"/>
          <w:shd w:val="clear" w:color="auto" w:fill="FFFFFF"/>
        </w:rPr>
        <w:t>период, осуществляется в течение</w:t>
      </w:r>
      <w:r w:rsidRPr="005D7EEA">
        <w:rPr>
          <w:bCs/>
          <w:color w:val="000000" w:themeColor="text1"/>
          <w:shd w:val="clear" w:color="auto" w:fill="FFFFFF"/>
        </w:rPr>
        <w:t xml:space="preserve"> 15 дней. В ходе проверки </w:t>
      </w:r>
      <w:r w:rsidR="00A4617A" w:rsidRPr="005D7EEA">
        <w:rPr>
          <w:bCs/>
          <w:color w:val="000000" w:themeColor="text1"/>
          <w:shd w:val="clear" w:color="auto" w:fill="FFFFFF"/>
        </w:rPr>
        <w:t xml:space="preserve"> нарушений сроков утверждения не установлено.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</w:p>
    <w:p w:rsidR="00ED1DF2" w:rsidRPr="005D7EEA" w:rsidRDefault="00ED1DF2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55E0C" w:rsidRPr="005D7EEA" w:rsidRDefault="000300DF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2022 год </w:t>
      </w:r>
    </w:p>
    <w:p w:rsidR="0082028A" w:rsidRPr="005D7EEA" w:rsidRDefault="0082028A" w:rsidP="00470A9B">
      <w:pPr>
        <w:pStyle w:val="a8"/>
        <w:ind w:firstLine="709"/>
        <w:rPr>
          <w:color w:val="000000" w:themeColor="text1"/>
        </w:rPr>
      </w:pPr>
    </w:p>
    <w:p w:rsidR="005A778E" w:rsidRPr="005D7EEA" w:rsidRDefault="005A778E" w:rsidP="005A778E">
      <w:pPr>
        <w:pStyle w:val="a8"/>
        <w:tabs>
          <w:tab w:val="clear" w:pos="6210"/>
        </w:tabs>
        <w:ind w:firstLine="709"/>
        <w:rPr>
          <w:color w:val="000000" w:themeColor="text1"/>
        </w:rPr>
      </w:pPr>
      <w:r w:rsidRPr="005D7EEA">
        <w:rPr>
          <w:color w:val="000000" w:themeColor="text1"/>
        </w:rPr>
        <w:t>В соответствии с Приказом Минфина России от 03.09.2021 N 121н в приказ от 31.08.2018 № 186н внесены изменения, вступившие в силу с 12.10.2021 года, пунктом 46 введено обязательное требование к утверждению плана - до начала очередного финансового года.</w:t>
      </w:r>
    </w:p>
    <w:p w:rsidR="005A778E" w:rsidRPr="005D7EEA" w:rsidRDefault="005A778E" w:rsidP="005A778E">
      <w:pPr>
        <w:pStyle w:val="a8"/>
        <w:tabs>
          <w:tab w:val="clear" w:pos="6210"/>
        </w:tabs>
        <w:rPr>
          <w:i/>
          <w:color w:val="000000" w:themeColor="text1"/>
        </w:rPr>
      </w:pPr>
      <w:r w:rsidRPr="005D7EEA">
        <w:rPr>
          <w:color w:val="000000" w:themeColor="text1"/>
        </w:rPr>
        <w:tab/>
      </w:r>
      <w:r w:rsidR="00470A9B" w:rsidRPr="005D7EEA">
        <w:rPr>
          <w:color w:val="000000" w:themeColor="text1"/>
        </w:rPr>
        <w:t>План ФХД учреждения на 2022 год и плановый период 202</w:t>
      </w:r>
      <w:r w:rsidR="00C00F01" w:rsidRPr="005D7EEA">
        <w:rPr>
          <w:color w:val="000000" w:themeColor="text1"/>
        </w:rPr>
        <w:t>3</w:t>
      </w:r>
      <w:r w:rsidR="00470A9B" w:rsidRPr="005D7EEA">
        <w:rPr>
          <w:color w:val="000000" w:themeColor="text1"/>
        </w:rPr>
        <w:t xml:space="preserve"> и 20</w:t>
      </w:r>
      <w:r w:rsidR="00C00F01" w:rsidRPr="005D7EEA">
        <w:rPr>
          <w:color w:val="000000" w:themeColor="text1"/>
        </w:rPr>
        <w:t>24</w:t>
      </w:r>
      <w:r w:rsidR="00470A9B" w:rsidRPr="005D7EEA">
        <w:rPr>
          <w:color w:val="000000" w:themeColor="text1"/>
        </w:rPr>
        <w:t xml:space="preserve"> годов </w:t>
      </w:r>
      <w:r w:rsidR="00040267" w:rsidRPr="005D7EEA">
        <w:rPr>
          <w:color w:val="000000" w:themeColor="text1"/>
        </w:rPr>
        <w:t>подписан руководителем учреждения Беляковой Е.В. 10.01.2022</w:t>
      </w:r>
      <w:r w:rsidR="00040267">
        <w:rPr>
          <w:color w:val="000000" w:themeColor="text1"/>
        </w:rPr>
        <w:t xml:space="preserve"> и </w:t>
      </w:r>
      <w:r w:rsidR="002D1A56" w:rsidRPr="005D7EEA">
        <w:rPr>
          <w:color w:val="000000" w:themeColor="text1"/>
        </w:rPr>
        <w:t>утвержден главой Администрацией Зимовниковского сельского поселения Фурсовой О.И. 11.01.2</w:t>
      </w:r>
      <w:r w:rsidR="00040267">
        <w:rPr>
          <w:color w:val="000000" w:themeColor="text1"/>
        </w:rPr>
        <w:t>02</w:t>
      </w:r>
      <w:r w:rsidR="00E32DB4" w:rsidRPr="005D7EEA">
        <w:rPr>
          <w:color w:val="000000" w:themeColor="text1"/>
        </w:rPr>
        <w:t>2</w:t>
      </w:r>
      <w:r w:rsidR="002D1A56" w:rsidRPr="005D7EEA">
        <w:rPr>
          <w:color w:val="000000" w:themeColor="text1"/>
        </w:rPr>
        <w:t>.</w:t>
      </w:r>
      <w:r w:rsidR="00470A9B" w:rsidRPr="005D7EEA">
        <w:rPr>
          <w:color w:val="000000" w:themeColor="text1"/>
        </w:rPr>
        <w:t xml:space="preserve"> </w:t>
      </w:r>
      <w:proofErr w:type="gramStart"/>
      <w:r w:rsidRPr="005D7EEA">
        <w:rPr>
          <w:i/>
          <w:color w:val="000000" w:themeColor="text1"/>
        </w:rPr>
        <w:t>В нарушение пункта 46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N 186н, план финансово-хозяйственной деятельности на 2022 год</w:t>
      </w:r>
      <w:proofErr w:type="gramEnd"/>
      <w:r w:rsidRPr="005D7EEA">
        <w:rPr>
          <w:i/>
          <w:color w:val="000000" w:themeColor="text1"/>
        </w:rPr>
        <w:t xml:space="preserve"> и плановый период 2023 и 2024 годов утвержден после начала очередного финансового года.</w:t>
      </w:r>
    </w:p>
    <w:p w:rsidR="00470A9B" w:rsidRPr="005D7EEA" w:rsidRDefault="00470A9B" w:rsidP="00470A9B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>Форма плана соответствует утвержденным требованиям. Показатели по поступлениям и выплатам учреждения Плана ФХД на 202</w:t>
      </w:r>
      <w:r w:rsidR="00E32DB4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 xml:space="preserve"> год на начало финансового года утверждены в пределах показателей бюджетной росписи, доведенных до </w:t>
      </w:r>
      <w:r w:rsidR="006C362C" w:rsidRPr="005D7EEA">
        <w:rPr>
          <w:color w:val="000000" w:themeColor="text1"/>
        </w:rPr>
        <w:t xml:space="preserve">МУК </w:t>
      </w:r>
      <w:r w:rsidR="001D420A" w:rsidRPr="005D7EEA">
        <w:rPr>
          <w:color w:val="000000" w:themeColor="text1"/>
        </w:rPr>
        <w:t>СК</w:t>
      </w:r>
      <w:r w:rsidR="00B253C4" w:rsidRPr="005D7EEA">
        <w:rPr>
          <w:color w:val="000000" w:themeColor="text1"/>
        </w:rPr>
        <w:t xml:space="preserve"> «Ленинский»</w:t>
      </w:r>
      <w:r w:rsidRPr="005D7EEA">
        <w:rPr>
          <w:color w:val="000000" w:themeColor="text1"/>
        </w:rPr>
        <w:t>.  Проверкой соответствия показателей Плана показателям бюджетной росписи, доведенным до учреждения, отклонений не установлено.</w:t>
      </w:r>
    </w:p>
    <w:p w:rsidR="009C3B2E" w:rsidRPr="005D7EEA" w:rsidRDefault="009C3B2E" w:rsidP="009C3B2E">
      <w:pPr>
        <w:pStyle w:val="a8"/>
        <w:ind w:firstLine="709"/>
        <w:rPr>
          <w:bCs/>
          <w:color w:val="000000" w:themeColor="text1"/>
          <w:shd w:val="clear" w:color="auto" w:fill="FFFFFF"/>
        </w:rPr>
      </w:pPr>
      <w:r w:rsidRPr="005D7EEA">
        <w:rPr>
          <w:bCs/>
          <w:color w:val="000000" w:themeColor="text1"/>
          <w:shd w:val="clear" w:color="auto" w:fill="FFFFFF"/>
        </w:rPr>
        <w:t>В ходе проверки установлено:</w:t>
      </w:r>
    </w:p>
    <w:p w:rsidR="00BD5DED" w:rsidRPr="005D7EEA" w:rsidRDefault="00BD5DED" w:rsidP="008947A0">
      <w:pPr>
        <w:pStyle w:val="a8"/>
        <w:numPr>
          <w:ilvl w:val="0"/>
          <w:numId w:val="5"/>
        </w:numPr>
        <w:ind w:left="1134"/>
        <w:rPr>
          <w:bCs/>
          <w:color w:val="000000" w:themeColor="text1"/>
          <w:shd w:val="clear" w:color="auto" w:fill="FFFFFF"/>
        </w:rPr>
      </w:pPr>
      <w:proofErr w:type="gramStart"/>
      <w:r w:rsidRPr="005D7EEA">
        <w:rPr>
          <w:bCs/>
          <w:color w:val="000000" w:themeColor="text1"/>
          <w:shd w:val="clear" w:color="auto" w:fill="FFFFFF"/>
        </w:rPr>
        <w:t xml:space="preserve">В нарушение требований п.17 </w:t>
      </w:r>
      <w:r w:rsidRPr="005D7EEA">
        <w:rPr>
          <w:rFonts w:eastAsia="Calibri"/>
          <w:color w:val="000000" w:themeColor="text1"/>
        </w:rPr>
        <w:t>приказа Министерства финансов Российской Федерации от 31.08.2018 № 186н</w:t>
      </w:r>
      <w:r w:rsidRPr="005D7EEA">
        <w:rPr>
          <w:bCs/>
          <w:color w:val="000000" w:themeColor="text1"/>
          <w:shd w:val="clear" w:color="auto" w:fill="FFFFFF"/>
        </w:rPr>
        <w:t xml:space="preserve"> и п.8 п.14  и п.15 «Порядка составления и утверждения Плана финансово-хозяйственной деятельности муниципального учреждения Ленинского сельского поселения» Приложение к Постановлению Администрации Ленинского сельского поселения «Об утверждении плана финансово-хозяйственной деятельности муниципального учреждения Ленинского сельского поселения» </w:t>
      </w:r>
      <w:r w:rsidRPr="005D7EEA">
        <w:rPr>
          <w:color w:val="000000" w:themeColor="text1"/>
        </w:rPr>
        <w:t>№ 9 от 20.01.2020,</w:t>
      </w:r>
      <w:r w:rsidRPr="005D7EEA">
        <w:rPr>
          <w:bCs/>
          <w:color w:val="000000" w:themeColor="text1"/>
          <w:shd w:val="clear" w:color="auto" w:fill="FFFFFF"/>
        </w:rPr>
        <w:t xml:space="preserve"> учреждением не представлены, расчеты обоснования планируемых поступлений;</w:t>
      </w:r>
      <w:proofErr w:type="gramEnd"/>
    </w:p>
    <w:p w:rsidR="00BD5DED" w:rsidRPr="005D7EEA" w:rsidRDefault="00BD5DED" w:rsidP="008947A0">
      <w:pPr>
        <w:pStyle w:val="a8"/>
        <w:numPr>
          <w:ilvl w:val="0"/>
          <w:numId w:val="5"/>
        </w:numPr>
        <w:ind w:left="1134"/>
        <w:rPr>
          <w:bCs/>
          <w:color w:val="000000" w:themeColor="text1"/>
          <w:shd w:val="clear" w:color="auto" w:fill="FFFFFF"/>
        </w:rPr>
      </w:pPr>
      <w:proofErr w:type="gramStart"/>
      <w:r w:rsidRPr="005D7EEA">
        <w:rPr>
          <w:bCs/>
          <w:color w:val="000000" w:themeColor="text1"/>
          <w:shd w:val="clear" w:color="auto" w:fill="FFFFFF"/>
        </w:rPr>
        <w:t xml:space="preserve">в нарушение требований установленных  </w:t>
      </w:r>
      <w:r w:rsidRPr="005D7EEA">
        <w:rPr>
          <w:color w:val="000000" w:themeColor="text1"/>
        </w:rPr>
        <w:t xml:space="preserve">Приложением 1 к Порядку составления и утверждения плана финансово-хозяйственной деятельности </w:t>
      </w:r>
      <w:r w:rsidRPr="005D7EEA">
        <w:rPr>
          <w:bCs/>
          <w:color w:val="000000" w:themeColor="text1"/>
          <w:shd w:val="clear" w:color="auto" w:fill="FFFFFF"/>
        </w:rPr>
        <w:t xml:space="preserve">муниципального учреждения Ленинского сельского поселения» </w:t>
      </w:r>
      <w:r w:rsidRPr="005D7EEA">
        <w:rPr>
          <w:color w:val="000000" w:themeColor="text1"/>
        </w:rPr>
        <w:t xml:space="preserve">№ 9 от 20.01.2020, учреждением в представленных планах ФХД за 2021 в  графе 4 «Аналитический код», предназначенной для кодов классификации операций сектора государственного управления (КОСГУ) в соответствии с </w:t>
      </w:r>
      <w:hyperlink r:id="rId9" w:history="1">
        <w:r w:rsidRPr="005D7EEA">
          <w:rPr>
            <w:color w:val="000000" w:themeColor="text1"/>
          </w:rPr>
          <w:t>Порядком</w:t>
        </w:r>
      </w:hyperlink>
      <w:r w:rsidRPr="005D7EEA">
        <w:rPr>
          <w:color w:val="000000" w:themeColor="text1"/>
        </w:rPr>
        <w:t xml:space="preserve"> применения классификации операций сектора государственного управления, утвержденным Приказом Минфина России от 29.11.2017 N</w:t>
      </w:r>
      <w:proofErr w:type="gramEnd"/>
      <w:r w:rsidRPr="005D7EEA">
        <w:rPr>
          <w:color w:val="000000" w:themeColor="text1"/>
        </w:rPr>
        <w:t xml:space="preserve"> 209н, не указаны соответствующие коды классификации операций сектора государственного управления (КОСГУ), </w:t>
      </w:r>
      <w:r w:rsidRPr="005D7EEA">
        <w:rPr>
          <w:bCs/>
          <w:color w:val="000000" w:themeColor="text1"/>
          <w:shd w:val="clear" w:color="auto" w:fill="FFFFFF"/>
        </w:rPr>
        <w:t xml:space="preserve"> </w:t>
      </w:r>
      <w:r w:rsidRPr="005D7EEA">
        <w:rPr>
          <w:color w:val="000000" w:themeColor="text1"/>
        </w:rPr>
        <w:t xml:space="preserve">в </w:t>
      </w:r>
      <w:proofErr w:type="gramStart"/>
      <w:r w:rsidRPr="005D7EEA">
        <w:rPr>
          <w:color w:val="000000" w:themeColor="text1"/>
        </w:rPr>
        <w:t>связи</w:t>
      </w:r>
      <w:proofErr w:type="gramEnd"/>
      <w:r w:rsidRPr="005D7EEA">
        <w:rPr>
          <w:color w:val="000000" w:themeColor="text1"/>
        </w:rPr>
        <w:t xml:space="preserve"> с чем отсутствует детализация операций учреждения.</w:t>
      </w:r>
    </w:p>
    <w:p w:rsidR="000300DF" w:rsidRPr="005D7EEA" w:rsidRDefault="000300DF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0A9B" w:rsidRPr="005D7EEA" w:rsidRDefault="00470A9B" w:rsidP="00470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вышеизложенного</w:t>
      </w:r>
      <w:proofErr w:type="gram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ходе проверки установлено, что</w:t>
      </w:r>
      <w:r w:rsidR="00CB598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проверяемом периоде:</w:t>
      </w:r>
    </w:p>
    <w:p w:rsidR="00E802F3" w:rsidRPr="005D7EEA" w:rsidRDefault="00470A9B" w:rsidP="008947A0">
      <w:pPr>
        <w:pStyle w:val="ab"/>
        <w:numPr>
          <w:ilvl w:val="0"/>
          <w:numId w:val="4"/>
        </w:numPr>
        <w:ind w:left="0" w:firstLine="851"/>
        <w:rPr>
          <w:shd w:val="clear" w:color="auto" w:fill="FFFFFF"/>
        </w:rPr>
      </w:pPr>
      <w:proofErr w:type="gramStart"/>
      <w:r w:rsidRPr="005D7EEA">
        <w:rPr>
          <w:shd w:val="clear" w:color="auto" w:fill="FFFFFF"/>
        </w:rPr>
        <w:t xml:space="preserve">Учреждением в нарушение </w:t>
      </w:r>
      <w:r w:rsidR="00241030" w:rsidRPr="005D7EEA">
        <w:rPr>
          <w:shd w:val="clear" w:color="auto" w:fill="FFFFFF"/>
        </w:rPr>
        <w:t xml:space="preserve">требований п.17 </w:t>
      </w:r>
      <w:r w:rsidR="00241030" w:rsidRPr="005D7EEA">
        <w:rPr>
          <w:rFonts w:eastAsia="Calibri"/>
        </w:rPr>
        <w:t>приказа Министерства финансов Российской Федерации от 31.08.2018 № 186н</w:t>
      </w:r>
      <w:r w:rsidR="00241030" w:rsidRPr="005D7EEA">
        <w:rPr>
          <w:shd w:val="clear" w:color="auto" w:fill="FFFFFF"/>
        </w:rPr>
        <w:t xml:space="preserve"> и </w:t>
      </w:r>
      <w:r w:rsidRPr="005D7EEA">
        <w:rPr>
          <w:shd w:val="clear" w:color="auto" w:fill="FFFFFF"/>
        </w:rPr>
        <w:t>п. 1</w:t>
      </w:r>
      <w:r w:rsidR="00241030" w:rsidRPr="005D7EEA">
        <w:rPr>
          <w:shd w:val="clear" w:color="auto" w:fill="FFFFFF"/>
        </w:rPr>
        <w:t>4</w:t>
      </w:r>
      <w:r w:rsidR="00040267">
        <w:rPr>
          <w:shd w:val="clear" w:color="auto" w:fill="FFFFFF"/>
        </w:rPr>
        <w:t>, 15</w:t>
      </w:r>
      <w:r w:rsidRPr="005D7EEA">
        <w:rPr>
          <w:shd w:val="clear" w:color="auto" w:fill="FFFFFF"/>
        </w:rPr>
        <w:t xml:space="preserve"> </w:t>
      </w:r>
      <w:r w:rsidR="009535C3" w:rsidRPr="005D7EEA">
        <w:rPr>
          <w:shd w:val="clear" w:color="auto" w:fill="FFFFFF"/>
        </w:rPr>
        <w:t>«</w:t>
      </w:r>
      <w:r w:rsidRPr="005D7EEA">
        <w:rPr>
          <w:shd w:val="clear" w:color="auto" w:fill="FFFFFF"/>
        </w:rPr>
        <w:t xml:space="preserve">Порядка составления и утверждения Плана финансово-хозяйственной деятельности муниципального учреждения </w:t>
      </w:r>
      <w:r w:rsidR="00BD5DED" w:rsidRPr="005D7EEA">
        <w:rPr>
          <w:shd w:val="clear" w:color="auto" w:fill="FFFFFF"/>
        </w:rPr>
        <w:t xml:space="preserve">Ленинского </w:t>
      </w:r>
      <w:r w:rsidRPr="005D7EEA">
        <w:rPr>
          <w:shd w:val="clear" w:color="auto" w:fill="FFFFFF"/>
        </w:rPr>
        <w:t>сельского поселения</w:t>
      </w:r>
      <w:r w:rsidR="009535C3" w:rsidRPr="005D7EEA">
        <w:rPr>
          <w:shd w:val="clear" w:color="auto" w:fill="FFFFFF"/>
        </w:rPr>
        <w:t>»</w:t>
      </w:r>
      <w:r w:rsidRPr="005D7EEA">
        <w:rPr>
          <w:shd w:val="clear" w:color="auto" w:fill="FFFFFF"/>
        </w:rPr>
        <w:t xml:space="preserve"> Приложение к Постановлению Администрации </w:t>
      </w:r>
      <w:r w:rsidR="00BD5DED" w:rsidRPr="005D7EEA">
        <w:rPr>
          <w:shd w:val="clear" w:color="auto" w:fill="FFFFFF"/>
        </w:rPr>
        <w:t>Ленинского</w:t>
      </w:r>
      <w:r w:rsidRPr="005D7EEA">
        <w:rPr>
          <w:shd w:val="clear" w:color="auto" w:fill="FFFFFF"/>
        </w:rPr>
        <w:t xml:space="preserve"> сельского поселения </w:t>
      </w:r>
      <w:r w:rsidR="009535C3" w:rsidRPr="005D7EEA">
        <w:rPr>
          <w:shd w:val="clear" w:color="auto" w:fill="FFFFFF"/>
        </w:rPr>
        <w:t>«</w:t>
      </w:r>
      <w:r w:rsidRPr="005D7EEA">
        <w:rPr>
          <w:shd w:val="clear" w:color="auto" w:fill="FFFFFF"/>
        </w:rPr>
        <w:t xml:space="preserve">Об утверждении плана финансово-хозяйственной деятельности муниципального учреждения </w:t>
      </w:r>
      <w:r w:rsidR="00BD5DED" w:rsidRPr="005D7EEA">
        <w:rPr>
          <w:shd w:val="clear" w:color="auto" w:fill="FFFFFF"/>
        </w:rPr>
        <w:t xml:space="preserve">Ленинского </w:t>
      </w:r>
      <w:r w:rsidRPr="005D7EEA">
        <w:rPr>
          <w:shd w:val="clear" w:color="auto" w:fill="FFFFFF"/>
        </w:rPr>
        <w:t>сельского поселения</w:t>
      </w:r>
      <w:r w:rsidR="009535C3" w:rsidRPr="005D7EEA">
        <w:rPr>
          <w:shd w:val="clear" w:color="auto" w:fill="FFFFFF"/>
        </w:rPr>
        <w:t>»</w:t>
      </w:r>
      <w:r w:rsidRPr="005D7EEA">
        <w:rPr>
          <w:shd w:val="clear" w:color="auto" w:fill="FFFFFF"/>
        </w:rPr>
        <w:t xml:space="preserve">  </w:t>
      </w:r>
      <w:r w:rsidR="005E1A3B" w:rsidRPr="005D7EEA">
        <w:t xml:space="preserve">№ </w:t>
      </w:r>
      <w:r w:rsidR="00BD5DED" w:rsidRPr="005D7EEA">
        <w:t>9</w:t>
      </w:r>
      <w:r w:rsidR="005E1A3B" w:rsidRPr="005D7EEA">
        <w:t xml:space="preserve"> от </w:t>
      </w:r>
      <w:r w:rsidR="00BD5DED" w:rsidRPr="005D7EEA">
        <w:t>20</w:t>
      </w:r>
      <w:r w:rsidR="005E1A3B" w:rsidRPr="005D7EEA">
        <w:t>.</w:t>
      </w:r>
      <w:r w:rsidR="00BD5DED" w:rsidRPr="005D7EEA">
        <w:t>01</w:t>
      </w:r>
      <w:r w:rsidR="005E1A3B" w:rsidRPr="005D7EEA">
        <w:t>.20</w:t>
      </w:r>
      <w:r w:rsidR="00BD5DED" w:rsidRPr="005D7EEA">
        <w:t>20</w:t>
      </w:r>
      <w:r w:rsidR="005E1A3B" w:rsidRPr="005D7EEA">
        <w:t>,</w:t>
      </w:r>
      <w:r w:rsidR="005E1A3B" w:rsidRPr="005D7EEA">
        <w:rPr>
          <w:shd w:val="clear" w:color="auto" w:fill="FFFFFF"/>
        </w:rPr>
        <w:t xml:space="preserve"> </w:t>
      </w:r>
      <w:r w:rsidRPr="005D7EEA">
        <w:rPr>
          <w:shd w:val="clear" w:color="auto" w:fill="FFFFFF"/>
        </w:rPr>
        <w:t xml:space="preserve">не составлялись расчеты </w:t>
      </w:r>
      <w:r w:rsidRPr="005D7EEA">
        <w:rPr>
          <w:shd w:val="clear" w:color="auto" w:fill="FFFFFF"/>
        </w:rPr>
        <w:lastRenderedPageBreak/>
        <w:t>(обоснования) плановых показателей по поступлениям, использованные при</w:t>
      </w:r>
      <w:proofErr w:type="gramEnd"/>
      <w:r w:rsidRPr="005D7EEA">
        <w:rPr>
          <w:shd w:val="clear" w:color="auto" w:fill="FFFFFF"/>
        </w:rPr>
        <w:t xml:space="preserve"> </w:t>
      </w:r>
      <w:proofErr w:type="gramStart"/>
      <w:r w:rsidRPr="005D7EEA">
        <w:rPr>
          <w:shd w:val="clear" w:color="auto" w:fill="FFFFFF"/>
        </w:rPr>
        <w:t>формировании</w:t>
      </w:r>
      <w:proofErr w:type="gramEnd"/>
      <w:r w:rsidRPr="005D7EEA">
        <w:rPr>
          <w:shd w:val="clear" w:color="auto" w:fill="FFFFFF"/>
        </w:rPr>
        <w:t xml:space="preserve"> Плана ФХД.</w:t>
      </w:r>
    </w:p>
    <w:p w:rsidR="004577C0" w:rsidRPr="005D7EEA" w:rsidRDefault="00040267" w:rsidP="008947A0">
      <w:pPr>
        <w:pStyle w:val="ab"/>
        <w:numPr>
          <w:ilvl w:val="0"/>
          <w:numId w:val="4"/>
        </w:numPr>
        <w:ind w:left="0"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В</w:t>
      </w:r>
      <w:r w:rsidR="00241030" w:rsidRPr="005D7EEA">
        <w:rPr>
          <w:shd w:val="clear" w:color="auto" w:fill="FFFFFF"/>
        </w:rPr>
        <w:t xml:space="preserve"> нарушение требований установленных  </w:t>
      </w:r>
      <w:r w:rsidR="00BD5DED" w:rsidRPr="005D7EEA">
        <w:t xml:space="preserve">Приложением 1 к Порядку составления и утверждения плана финансово-хозяйственной деятельности </w:t>
      </w:r>
      <w:r w:rsidR="00BD5DED" w:rsidRPr="005D7EEA">
        <w:rPr>
          <w:bCs w:val="0"/>
          <w:shd w:val="clear" w:color="auto" w:fill="FFFFFF"/>
        </w:rPr>
        <w:t xml:space="preserve">муниципального учреждения Ленинского сельского поселения» </w:t>
      </w:r>
      <w:r w:rsidR="00BD5DED" w:rsidRPr="005D7EEA">
        <w:t>№ 9 от 20.01.2020</w:t>
      </w:r>
      <w:r w:rsidR="00241030" w:rsidRPr="005D7EEA">
        <w:t xml:space="preserve">, </w:t>
      </w:r>
      <w:r w:rsidR="00BD5DED" w:rsidRPr="005D7EEA">
        <w:t xml:space="preserve"> </w:t>
      </w:r>
      <w:r w:rsidR="00241030" w:rsidRPr="005D7EEA">
        <w:t>учреждением в представленных планах ФХД за 2021-2022</w:t>
      </w:r>
      <w:r>
        <w:t>год в</w:t>
      </w:r>
      <w:r w:rsidR="00241030" w:rsidRPr="005D7EEA">
        <w:t xml:space="preserve"> </w:t>
      </w:r>
      <w:r w:rsidR="004577C0" w:rsidRPr="005D7EEA">
        <w:t xml:space="preserve">графе 4 «Аналитический код», предназначенной для кодов классификации операций сектора государственного управления (КОСГУ) в соответствии с </w:t>
      </w:r>
      <w:hyperlink r:id="rId10" w:history="1">
        <w:r w:rsidR="004577C0" w:rsidRPr="005D7EEA">
          <w:t>Порядком</w:t>
        </w:r>
      </w:hyperlink>
      <w:r w:rsidR="004577C0" w:rsidRPr="005D7EEA">
        <w:t xml:space="preserve"> применения классификации операций сектора государственного управления, утвержденным Приказом Минфина России от 29.11.2017 N</w:t>
      </w:r>
      <w:proofErr w:type="gramEnd"/>
      <w:r w:rsidR="004577C0" w:rsidRPr="005D7EEA">
        <w:t xml:space="preserve"> 209н, не указаны соответствующие коды классификации операций сектора государственного управления (КОСГУ)</w:t>
      </w:r>
      <w:r w:rsidR="004577C0" w:rsidRPr="005D7EEA">
        <w:rPr>
          <w:bCs w:val="0"/>
          <w:shd w:val="clear" w:color="auto" w:fill="FFFFFF"/>
        </w:rPr>
        <w:t xml:space="preserve"> </w:t>
      </w:r>
      <w:r w:rsidR="004577C0" w:rsidRPr="005D7EEA">
        <w:t xml:space="preserve">в </w:t>
      </w:r>
      <w:proofErr w:type="gramStart"/>
      <w:r w:rsidR="004577C0" w:rsidRPr="005D7EEA">
        <w:t>связи</w:t>
      </w:r>
      <w:proofErr w:type="gramEnd"/>
      <w:r w:rsidR="004577C0" w:rsidRPr="005D7EEA">
        <w:t xml:space="preserve"> с чем отсутствует детализация операций учреждения</w:t>
      </w:r>
      <w:r>
        <w:t>.</w:t>
      </w:r>
    </w:p>
    <w:p w:rsidR="005E1A3B" w:rsidRPr="005D7EEA" w:rsidRDefault="005E1A3B" w:rsidP="008947A0">
      <w:pPr>
        <w:pStyle w:val="ab"/>
        <w:numPr>
          <w:ilvl w:val="0"/>
          <w:numId w:val="4"/>
        </w:numPr>
        <w:ind w:left="0" w:firstLine="851"/>
        <w:rPr>
          <w:shd w:val="clear" w:color="auto" w:fill="FFFFFF"/>
        </w:rPr>
      </w:pPr>
      <w:r w:rsidRPr="005D7EEA">
        <w:t>В нарушение пункта 46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N 186н, план финансово-хозяйственной деятельности на 2022 год и плановый период 2023 и 2024 годов утвержден после начала очередного финансового года.</w:t>
      </w:r>
    </w:p>
    <w:p w:rsidR="00470A9B" w:rsidRPr="005D7EEA" w:rsidRDefault="00470A9B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B1EC4" w:rsidRPr="005D7EEA" w:rsidRDefault="008B1EC4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Анализ изменений, вносимых в план </w:t>
      </w:r>
      <w:proofErr w:type="gramStart"/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финансово-хозяйственной</w:t>
      </w:r>
      <w:proofErr w:type="gramEnd"/>
    </w:p>
    <w:p w:rsidR="008B1EC4" w:rsidRPr="005D7EEA" w:rsidRDefault="008B1EC4" w:rsidP="006826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деятельности учреждения </w:t>
      </w:r>
    </w:p>
    <w:p w:rsidR="008B1EC4" w:rsidRPr="005D7EEA" w:rsidRDefault="00177805" w:rsidP="00B357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на 2021 год</w:t>
      </w:r>
    </w:p>
    <w:p w:rsidR="00B3576D" w:rsidRPr="005D7EEA" w:rsidRDefault="00B3576D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</w:p>
    <w:p w:rsidR="008B1EC4" w:rsidRPr="005D7EEA" w:rsidRDefault="008B1EC4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План финансово-хозяйственной деятельности на 202</w:t>
      </w:r>
      <w:r w:rsidR="006F474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7BD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год первоначально  утвержден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по показателям поступлений в сумме </w:t>
      </w:r>
      <w:r w:rsidR="00E32DB4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1600</w:t>
      </w:r>
      <w:r w:rsidR="00470A9B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40501E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тыс. рублей, из них:</w:t>
      </w:r>
    </w:p>
    <w:p w:rsidR="008B1EC4" w:rsidRPr="005D7EEA" w:rsidRDefault="008B1EC4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 за счет средств субсидии на выполнение муниципального задания в сумме </w:t>
      </w:r>
      <w:r w:rsidR="00E32DB4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1600,00</w:t>
      </w:r>
      <w:r w:rsidR="00054C5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тыс. рублей.</w:t>
      </w:r>
    </w:p>
    <w:p w:rsidR="008B1EC4" w:rsidRPr="005D7EEA" w:rsidRDefault="008B1EC4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По состоянию на </w:t>
      </w:r>
      <w:r w:rsidR="00E32DB4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F2437E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.12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.202</w:t>
      </w:r>
      <w:r w:rsidR="00D62A4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в План ФХД внесены изменения, в результате чего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 ФХД по показателям поступлений утвержден в сумме </w:t>
      </w:r>
      <w:r w:rsidR="00E32DB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1750</w:t>
      </w:r>
      <w:r w:rsidR="004050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,70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57779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F87D4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величение</w:t>
      </w:r>
      <w:r w:rsidR="0057779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составило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150,00</w:t>
      </w:r>
      <w:r w:rsidR="0057779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рублей)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из них:</w:t>
      </w:r>
    </w:p>
    <w:p w:rsidR="009D7059" w:rsidRPr="005D7EEA" w:rsidRDefault="009D7059" w:rsidP="009D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 за счет средств субсидии на выполнение муниципального задания в сумме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1750,70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тыс. рублей</w:t>
      </w:r>
      <w:r w:rsidR="004050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</w:t>
      </w:r>
      <w:r w:rsidR="00C8469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50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составило 1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50,00</w:t>
      </w:r>
      <w:r w:rsidR="004050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рублей)</w:t>
      </w:r>
      <w:r w:rsidR="00054C5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0501E" w:rsidRPr="005D7EEA" w:rsidRDefault="0040501E" w:rsidP="009D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</w:p>
    <w:p w:rsidR="00C84693" w:rsidRPr="005D7EEA" w:rsidRDefault="00625985" w:rsidP="00C8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Показатели выплат по расходам составили в общей сумме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1750,70 </w:t>
      </w:r>
      <w:r w:rsidR="002E65FE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тыс. рублей, что </w:t>
      </w:r>
      <w:r w:rsidR="00D62A4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469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соответствует показател</w:t>
      </w:r>
      <w:r w:rsidR="00F87D4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ям</w:t>
      </w:r>
      <w:r w:rsidR="00C8469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поступлений.</w:t>
      </w:r>
    </w:p>
    <w:p w:rsidR="00C84693" w:rsidRPr="005D7EEA" w:rsidRDefault="00C84693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B1EC4" w:rsidRPr="005D7EEA" w:rsidRDefault="008B1EC4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Анализом изменений, внесенных в План ФХД по состоянию на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="00B0790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.12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871D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установлены отклонения в разрезе по статьям:</w:t>
      </w:r>
    </w:p>
    <w:p w:rsidR="008B1EC4" w:rsidRPr="005D7EEA" w:rsidRDefault="008B1EC4" w:rsidP="001B7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- 21</w:t>
      </w:r>
      <w:r w:rsidR="00FA724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 труда и начисления на выплаты по оплате туда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ассигнования </w:t>
      </w:r>
      <w:r w:rsidR="00B3599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уменьшены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113,02</w:t>
      </w:r>
      <w:r w:rsidR="00871D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</w:t>
      </w:r>
      <w:r w:rsidR="00871D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084B3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экономией </w:t>
      </w:r>
      <w:r w:rsidR="00871D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фонда оплаты труда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A7248" w:rsidRPr="005D7EEA" w:rsidRDefault="00FA7248" w:rsidP="00FA7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- 213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начисления на выплаты по оплате туда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ассигнования у</w:t>
      </w:r>
      <w:r w:rsidR="00B3599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меньшены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с у</w:t>
      </w:r>
      <w:r w:rsidR="00C107D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меньшением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фонда оплаты труда;</w:t>
      </w:r>
    </w:p>
    <w:p w:rsidR="00B07900" w:rsidRPr="005D7EEA" w:rsidRDefault="00B07900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- 221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услуги связи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ассигнования </w:t>
      </w:r>
      <w:r w:rsidR="00871D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меньшены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0,30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у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меньшением</w:t>
      </w:r>
      <w:r w:rsidR="0038792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расходов </w:t>
      </w:r>
      <w:r w:rsidR="002A164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57779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 </w:t>
      </w:r>
      <w:r w:rsidR="00C5503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предоставлению доступа в сеть интернет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17205" w:rsidRPr="005D7EEA" w:rsidRDefault="00517205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- 222 «транспортные услуги» ассигнования уменьшены 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сумму 2,00 тыс. рублей</w:t>
      </w:r>
      <w:r w:rsidR="0039393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связи с исключением расходов на транспортные услуги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D3951" w:rsidRPr="005D7EEA" w:rsidRDefault="00B07900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- 223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коммунальные</w:t>
      </w:r>
      <w:r w:rsidR="007F3B6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7F3B6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540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2E65F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величены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ассигнования на </w:t>
      </w:r>
      <w:r w:rsidR="00CB6D7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14,53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</w:t>
      </w:r>
      <w:r w:rsidR="007F3B6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связи </w:t>
      </w:r>
      <w:r w:rsidR="004F540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51720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увеличением ассигнований на электроэнергию в сумме 5,36 тыс. руб.,  увеличением  ассигнований на газ в сумме 7,91 тыс. рублей  и включением ассигнований на вывоз ТБО в сумме 1,26 тыс. рублей</w:t>
      </w:r>
      <w:r w:rsidR="000D395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B6D7F" w:rsidRPr="005D7EEA" w:rsidRDefault="00B07900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- 225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работы, услуги по содержанию имущества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25C6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величены</w:t>
      </w:r>
      <w:r w:rsidR="004A2E4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ассигнования 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92,02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B3576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</w:t>
      </w:r>
      <w:r w:rsidR="000D395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фактическим увеличением стоимости работ</w:t>
      </w:r>
      <w:r w:rsidR="00054C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10F14" w:rsidRPr="005D7EEA" w:rsidRDefault="00B07900" w:rsidP="00414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- 226</w:t>
      </w:r>
      <w:r w:rsidR="009B61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прочие работы, услуги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величены </w:t>
      </w:r>
      <w:r w:rsidR="000255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ассигновани</w:t>
      </w:r>
      <w:r w:rsidR="009B61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0255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60,4</w:t>
      </w:r>
      <w:r w:rsidR="0039393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с</w:t>
      </w:r>
      <w:r w:rsidR="000255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F1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увеличением фактической стоимости прочих работ</w:t>
      </w:r>
      <w:r w:rsidR="00054C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B3BA1" w:rsidRPr="005D7EEA" w:rsidRDefault="00B35990" w:rsidP="00B35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- 290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02158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рочие расходы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ассигнования у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величены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1,94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с </w:t>
      </w:r>
      <w:r w:rsidR="0038792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уменьшением </w:t>
      </w:r>
      <w:r w:rsidR="006B3BA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сумм</w:t>
      </w:r>
      <w:r w:rsidR="00CB6D7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 налог</w:t>
      </w:r>
      <w:r w:rsidR="00DA5EC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CB6D7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подлежащих уплате в бюджет  на </w:t>
      </w:r>
      <w:r w:rsidR="00DA5EC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1,33</w:t>
      </w:r>
      <w:r w:rsidR="00CB6D7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054C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DA5EC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DA5EC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сумм земельного налога на сумму 0,11 тыс. рублей и налога на имущество на 1,22 тыс. рублей)</w:t>
      </w:r>
      <w:r w:rsidR="00CB6D7F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A5EC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включением ассигнований на уплату пеней и штрафов в сумме 3,27 тыс. рублей</w:t>
      </w:r>
      <w:r w:rsidR="006B3BA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107D0" w:rsidRPr="005D7EEA" w:rsidRDefault="00C107D0" w:rsidP="00C10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576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310 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2158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величение стоимости основных средств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ассигнований 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67,22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в связи с увеличением фактических расходов;</w:t>
      </w:r>
    </w:p>
    <w:p w:rsidR="00411C4B" w:rsidRPr="005D7EEA" w:rsidRDefault="00B07900" w:rsidP="0041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- 34</w:t>
      </w:r>
      <w:r w:rsidR="003451A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стоимости материальных запасов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55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09469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величен</w:t>
      </w:r>
      <w:r w:rsidR="000255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ассигнования на </w:t>
      </w:r>
      <w:r w:rsidR="008F1B7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67,62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411C4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связи у</w:t>
      </w:r>
      <w:r w:rsidR="003C6EA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величением расходов на приобретением материальных запасов </w:t>
      </w:r>
      <w:r w:rsidR="00F87D4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однократного применения.</w:t>
      </w:r>
      <w:r w:rsidR="00411C4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3576D" w:rsidRPr="005D7EEA" w:rsidRDefault="00B3576D" w:rsidP="00B357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на 2022 год</w:t>
      </w:r>
    </w:p>
    <w:p w:rsidR="0082028A" w:rsidRPr="005D7EEA" w:rsidRDefault="0082028A" w:rsidP="00B35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</w:p>
    <w:p w:rsidR="00B3576D" w:rsidRPr="005D7EEA" w:rsidRDefault="00B3576D" w:rsidP="00B35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План финансово-хозяйственной деятельности на 202</w:t>
      </w:r>
      <w:r w:rsidR="0082028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год первоначально  утвержден по показателям поступлений в сумме </w:t>
      </w:r>
      <w:r w:rsidR="00AB045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2013,70</w:t>
      </w:r>
      <w:r w:rsidR="008F1E6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тыс. рублей, из них:</w:t>
      </w:r>
    </w:p>
    <w:p w:rsidR="00B3576D" w:rsidRPr="005D7EEA" w:rsidRDefault="00B3576D" w:rsidP="00B35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 за счет средств субсидии на выполнение муниципального задания в сумме </w:t>
      </w:r>
      <w:r w:rsidR="00AB045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2013,70 </w:t>
      </w:r>
      <w:r w:rsidR="00054C5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тыс. рублей.</w:t>
      </w:r>
    </w:p>
    <w:p w:rsidR="00AB045A" w:rsidRPr="005D7EEA" w:rsidRDefault="00B3576D" w:rsidP="00AB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По состоянию на </w:t>
      </w:r>
      <w:r w:rsidR="008F1E6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31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AB045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.202</w:t>
      </w:r>
      <w:r w:rsidR="0002158D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8F1E6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в План ФХД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B045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внесены изменения </w:t>
      </w:r>
      <w:r w:rsidR="00AB045A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разрезе по статьям: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>211 «оплата труда и начисления на выплаты по оплате туда» ассигнования уменьшены на 127,89  тыс. рублей в связи с экономией фонда оплаты труда;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213 «начисления на выплаты по оплате туда» ассигнования уменьшены на 50,47 тыс. рублей в связи с уменьшением фонда оплаты труда;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>221 «услуги связи» ассигнования увеличены на 1,76 тыс. рублей в связи уменьшением  расходов на услуги по предоставлению доступа в сеть интернет;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222 «транспортные услуги» ассигнования увеличены  сумму 2,88 тыс. рублей, в связи с включением расходов на транспортные услуги;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223 «коммунальные услуги» увеличены ассигнования на 2,68 тыс. рублей в связи с включением ассигнований на вывоз ТБО в сумме </w:t>
      </w:r>
      <w:r w:rsidR="00097D0B">
        <w:rPr>
          <w:rFonts w:eastAsia="Calibri"/>
          <w:i w:val="0"/>
        </w:rPr>
        <w:t>2,68</w:t>
      </w:r>
      <w:r w:rsidRPr="005D7EEA">
        <w:rPr>
          <w:rFonts w:eastAsia="Calibri"/>
          <w:i w:val="0"/>
        </w:rPr>
        <w:t xml:space="preserve"> тыс. рублей;</w:t>
      </w:r>
    </w:p>
    <w:p w:rsidR="00A8186D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>225 «работы, услуги по содержанию имущества» увеличены ассигнования на 245,43 тыс. рублей, в связи</w:t>
      </w:r>
      <w:r w:rsidR="00796134">
        <w:rPr>
          <w:rFonts w:eastAsia="Calibri"/>
          <w:i w:val="0"/>
        </w:rPr>
        <w:t xml:space="preserve"> </w:t>
      </w:r>
      <w:proofErr w:type="gramStart"/>
      <w:r w:rsidR="00796134">
        <w:rPr>
          <w:rFonts w:eastAsia="Calibri"/>
          <w:i w:val="0"/>
        </w:rPr>
        <w:t>с</w:t>
      </w:r>
      <w:proofErr w:type="gramEnd"/>
      <w:r w:rsidR="00A8186D" w:rsidRPr="005D7EEA">
        <w:rPr>
          <w:rFonts w:eastAsia="Calibri"/>
          <w:i w:val="0"/>
        </w:rPr>
        <w:t>:</w:t>
      </w:r>
    </w:p>
    <w:p w:rsidR="00A8186D" w:rsidRPr="005D7EEA" w:rsidRDefault="00C918BD" w:rsidP="008947A0">
      <w:pPr>
        <w:pStyle w:val="ab"/>
        <w:numPr>
          <w:ilvl w:val="0"/>
          <w:numId w:val="14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увеличением расходов на оплату услуг по содержанию здания на сумму 57,02 тыс. рублей; </w:t>
      </w:r>
    </w:p>
    <w:p w:rsidR="00A8186D" w:rsidRPr="005D7EEA" w:rsidRDefault="00C918BD" w:rsidP="008947A0">
      <w:pPr>
        <w:pStyle w:val="ab"/>
        <w:numPr>
          <w:ilvl w:val="0"/>
          <w:numId w:val="14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увеличением суммы расходов на устройство хозяйственной постройки для склада под уголь СК</w:t>
      </w:r>
      <w:r w:rsidR="00097D0B">
        <w:rPr>
          <w:rFonts w:eastAsia="Calibri"/>
          <w:i w:val="0"/>
        </w:rPr>
        <w:t xml:space="preserve"> </w:t>
      </w:r>
      <w:r w:rsidRPr="005D7EEA">
        <w:rPr>
          <w:rFonts w:eastAsia="Calibri"/>
          <w:i w:val="0"/>
        </w:rPr>
        <w:t>"</w:t>
      </w:r>
      <w:proofErr w:type="spellStart"/>
      <w:r w:rsidRPr="005D7EEA">
        <w:rPr>
          <w:rFonts w:eastAsia="Calibri"/>
          <w:i w:val="0"/>
        </w:rPr>
        <w:t>Марчанский</w:t>
      </w:r>
      <w:proofErr w:type="spellEnd"/>
      <w:r w:rsidRPr="005D7EEA">
        <w:rPr>
          <w:rFonts w:eastAsia="Calibri"/>
          <w:i w:val="0"/>
        </w:rPr>
        <w:t>"</w:t>
      </w:r>
      <w:r w:rsidR="00AB045A" w:rsidRPr="005D7EEA">
        <w:rPr>
          <w:rFonts w:eastAsia="Calibri"/>
          <w:i w:val="0"/>
        </w:rPr>
        <w:t xml:space="preserve"> </w:t>
      </w:r>
      <w:r w:rsidRPr="005D7EEA">
        <w:rPr>
          <w:rFonts w:eastAsia="Calibri"/>
          <w:i w:val="0"/>
        </w:rPr>
        <w:t xml:space="preserve"> на сумму 39</w:t>
      </w:r>
      <w:r w:rsidR="00097D0B">
        <w:rPr>
          <w:rFonts w:eastAsia="Calibri"/>
          <w:i w:val="0"/>
        </w:rPr>
        <w:t>,</w:t>
      </w:r>
      <w:r w:rsidRPr="005D7EEA">
        <w:rPr>
          <w:rFonts w:eastAsia="Calibri"/>
          <w:i w:val="0"/>
        </w:rPr>
        <w:t xml:space="preserve">81 тыс. рублей; </w:t>
      </w:r>
    </w:p>
    <w:p w:rsidR="00C67EE0" w:rsidRPr="005D7EEA" w:rsidRDefault="00C67EE0" w:rsidP="008947A0">
      <w:pPr>
        <w:pStyle w:val="ab"/>
        <w:numPr>
          <w:ilvl w:val="0"/>
          <w:numId w:val="14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включением в состав расходов на ограждение СК "</w:t>
      </w:r>
      <w:proofErr w:type="spellStart"/>
      <w:r w:rsidRPr="005D7EEA">
        <w:rPr>
          <w:rFonts w:eastAsia="Calibri"/>
          <w:i w:val="0"/>
        </w:rPr>
        <w:t>Марчанский</w:t>
      </w:r>
      <w:proofErr w:type="spellEnd"/>
      <w:r w:rsidRPr="005D7EEA">
        <w:rPr>
          <w:rFonts w:eastAsia="Calibri"/>
          <w:i w:val="0"/>
        </w:rPr>
        <w:t>"  на сумму 148,60 тыс. рублей</w:t>
      </w:r>
      <w:r w:rsidR="00AB045A" w:rsidRPr="005D7EEA">
        <w:rPr>
          <w:rFonts w:eastAsia="Calibri"/>
          <w:i w:val="0"/>
        </w:rPr>
        <w:t>;</w:t>
      </w:r>
    </w:p>
    <w:p w:rsidR="00C67EE0" w:rsidRPr="005D7EEA" w:rsidRDefault="00AB045A" w:rsidP="008947A0">
      <w:pPr>
        <w:pStyle w:val="ab"/>
        <w:numPr>
          <w:ilvl w:val="0"/>
          <w:numId w:val="12"/>
        </w:numPr>
        <w:ind w:left="426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226 «прочие работы, услуги» уменьшены ассигнования на 62,29 тыс. рублей в связи </w:t>
      </w:r>
      <w:proofErr w:type="gramStart"/>
      <w:r w:rsidRPr="005D7EEA">
        <w:rPr>
          <w:rFonts w:eastAsia="Calibri"/>
          <w:i w:val="0"/>
        </w:rPr>
        <w:t>с</w:t>
      </w:r>
      <w:proofErr w:type="gramEnd"/>
      <w:r w:rsidR="00C67EE0" w:rsidRPr="005D7EEA">
        <w:rPr>
          <w:rFonts w:eastAsia="Calibri"/>
          <w:i w:val="0"/>
        </w:rPr>
        <w:t>:</w:t>
      </w:r>
    </w:p>
    <w:p w:rsidR="00C67EE0" w:rsidRPr="005D7EEA" w:rsidRDefault="00A8186D" w:rsidP="008947A0">
      <w:pPr>
        <w:pStyle w:val="ab"/>
        <w:numPr>
          <w:ilvl w:val="0"/>
          <w:numId w:val="13"/>
        </w:numPr>
        <w:ind w:left="284" w:firstLine="273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</w:t>
      </w:r>
      <w:r w:rsidR="00C67EE0" w:rsidRPr="005D7EEA">
        <w:rPr>
          <w:rFonts w:eastAsia="Calibri"/>
          <w:i w:val="0"/>
        </w:rPr>
        <w:t>уменьшением расходов на периодический медицинский осмотр на сумму 1,48 тыс. рублей,</w:t>
      </w:r>
    </w:p>
    <w:p w:rsidR="00C67EE0" w:rsidRPr="005D7EEA" w:rsidRDefault="00A8186D" w:rsidP="008947A0">
      <w:pPr>
        <w:pStyle w:val="ab"/>
        <w:numPr>
          <w:ilvl w:val="0"/>
          <w:numId w:val="13"/>
        </w:numPr>
        <w:ind w:left="284" w:firstLine="273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</w:t>
      </w:r>
      <w:r w:rsidR="00C67EE0" w:rsidRPr="005D7EEA">
        <w:rPr>
          <w:rFonts w:eastAsia="Calibri"/>
          <w:i w:val="0"/>
        </w:rPr>
        <w:t>уменьшением расходов на обучение операторов котельной на сумму 1,50 тыс. рублей;</w:t>
      </w:r>
    </w:p>
    <w:p w:rsidR="00C67EE0" w:rsidRPr="005D7EEA" w:rsidRDefault="00A8186D" w:rsidP="008947A0">
      <w:pPr>
        <w:pStyle w:val="ab"/>
        <w:numPr>
          <w:ilvl w:val="0"/>
          <w:numId w:val="13"/>
        </w:numPr>
        <w:ind w:left="567" w:firstLine="0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</w:t>
      </w:r>
      <w:r w:rsidR="00C67EE0" w:rsidRPr="005D7EEA">
        <w:rPr>
          <w:rFonts w:eastAsia="Calibri"/>
          <w:i w:val="0"/>
        </w:rPr>
        <w:t>уменьшением расходов на обслуживание официального сайта и бухгалтерских программ на сумму 33,1 тыс. рублей</w:t>
      </w:r>
    </w:p>
    <w:p w:rsidR="00C67EE0" w:rsidRPr="005D7EEA" w:rsidRDefault="00A8186D" w:rsidP="008947A0">
      <w:pPr>
        <w:pStyle w:val="ab"/>
        <w:numPr>
          <w:ilvl w:val="0"/>
          <w:numId w:val="13"/>
        </w:numPr>
        <w:ind w:left="284" w:firstLine="273"/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 </w:t>
      </w:r>
      <w:r w:rsidR="00C67EE0" w:rsidRPr="005D7EEA">
        <w:rPr>
          <w:rFonts w:eastAsia="Calibri"/>
          <w:i w:val="0"/>
        </w:rPr>
        <w:t>исключением из состава расходов прочих услуг на сумму 26,21 тыс. рублей;</w:t>
      </w:r>
    </w:p>
    <w:p w:rsidR="007E7CD6" w:rsidRPr="005D7EEA" w:rsidRDefault="00AB045A" w:rsidP="008947A0">
      <w:pPr>
        <w:pStyle w:val="ab"/>
        <w:numPr>
          <w:ilvl w:val="0"/>
          <w:numId w:val="12"/>
        </w:numPr>
        <w:ind w:left="284"/>
        <w:rPr>
          <w:rFonts w:eastAsia="Calibri"/>
          <w:i w:val="0"/>
        </w:rPr>
      </w:pPr>
      <w:r w:rsidRPr="005D7EEA">
        <w:rPr>
          <w:rFonts w:eastAsia="Calibri"/>
          <w:i w:val="0"/>
        </w:rPr>
        <w:t>290 «</w:t>
      </w:r>
      <w:r w:rsidRPr="005D7EEA">
        <w:rPr>
          <w:i w:val="0"/>
        </w:rPr>
        <w:t xml:space="preserve">прочие расходы» </w:t>
      </w:r>
      <w:r w:rsidRPr="005D7EEA">
        <w:rPr>
          <w:rFonts w:eastAsia="Calibri"/>
          <w:i w:val="0"/>
        </w:rPr>
        <w:t>ассигнования уменьшены на 1,38</w:t>
      </w:r>
      <w:r w:rsidR="00C918BD" w:rsidRPr="005D7EEA">
        <w:rPr>
          <w:rFonts w:eastAsia="Calibri"/>
          <w:i w:val="0"/>
        </w:rPr>
        <w:t xml:space="preserve"> </w:t>
      </w:r>
      <w:r w:rsidRPr="005D7EEA">
        <w:rPr>
          <w:rFonts w:eastAsia="Calibri"/>
          <w:i w:val="0"/>
        </w:rPr>
        <w:t xml:space="preserve">тыс. рублей в связи </w:t>
      </w:r>
      <w:proofErr w:type="gramStart"/>
      <w:r w:rsidRPr="005D7EEA">
        <w:rPr>
          <w:rFonts w:eastAsia="Calibri"/>
          <w:i w:val="0"/>
        </w:rPr>
        <w:t>с</w:t>
      </w:r>
      <w:proofErr w:type="gramEnd"/>
      <w:r w:rsidR="007E7CD6" w:rsidRPr="005D7EEA">
        <w:rPr>
          <w:rFonts w:eastAsia="Calibri"/>
          <w:i w:val="0"/>
        </w:rPr>
        <w:t>:</w:t>
      </w:r>
    </w:p>
    <w:p w:rsidR="007E7CD6" w:rsidRPr="005D7EEA" w:rsidRDefault="007E7CD6" w:rsidP="008947A0">
      <w:pPr>
        <w:pStyle w:val="ab"/>
        <w:numPr>
          <w:ilvl w:val="0"/>
          <w:numId w:val="16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увеличением суммы земельного налога на сумму 1,30 тыс. рублей</w:t>
      </w:r>
    </w:p>
    <w:p w:rsidR="007E7CD6" w:rsidRPr="005D7EEA" w:rsidRDefault="007E7CD6" w:rsidP="008947A0">
      <w:pPr>
        <w:pStyle w:val="ab"/>
        <w:numPr>
          <w:ilvl w:val="0"/>
          <w:numId w:val="16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увеличением суммы налога на имущество на сумму 0,03 тыс. рублей</w:t>
      </w:r>
    </w:p>
    <w:p w:rsidR="007E7CD6" w:rsidRPr="005D7EEA" w:rsidRDefault="007E7CD6" w:rsidP="008947A0">
      <w:pPr>
        <w:pStyle w:val="ab"/>
        <w:numPr>
          <w:ilvl w:val="0"/>
          <w:numId w:val="16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уменьшением  ассигнований на уплату пеней и штрафов в сумме 2,27 тыс. рублей;</w:t>
      </w:r>
    </w:p>
    <w:p w:rsidR="00A8186D" w:rsidRPr="005D7EEA" w:rsidRDefault="00AB045A" w:rsidP="008947A0">
      <w:pPr>
        <w:pStyle w:val="ab"/>
        <w:numPr>
          <w:ilvl w:val="0"/>
          <w:numId w:val="12"/>
        </w:numPr>
        <w:ind w:left="142" w:hanging="142"/>
        <w:rPr>
          <w:rFonts w:eastAsia="Calibri"/>
          <w:i w:val="0"/>
        </w:rPr>
      </w:pPr>
      <w:r w:rsidRPr="005D7EEA">
        <w:rPr>
          <w:rFonts w:eastAsia="Calibri"/>
          <w:i w:val="0"/>
        </w:rPr>
        <w:t>346 «увеличение стоимости материальных запасов» у</w:t>
      </w:r>
      <w:r w:rsidR="002D0997" w:rsidRPr="005D7EEA">
        <w:rPr>
          <w:rFonts w:eastAsia="Calibri"/>
          <w:i w:val="0"/>
        </w:rPr>
        <w:t>меньшены</w:t>
      </w:r>
      <w:r w:rsidRPr="005D7EEA">
        <w:rPr>
          <w:rFonts w:eastAsia="Calibri"/>
          <w:i w:val="0"/>
        </w:rPr>
        <w:t xml:space="preserve"> ассигнования на 10,73 тыс. рублей, в связи </w:t>
      </w:r>
      <w:r w:rsidR="00A8186D" w:rsidRPr="005D7EEA">
        <w:rPr>
          <w:rFonts w:eastAsia="Calibri"/>
          <w:i w:val="0"/>
        </w:rPr>
        <w:t xml:space="preserve">уменьшением </w:t>
      </w:r>
      <w:r w:rsidRPr="005D7EEA">
        <w:rPr>
          <w:rFonts w:eastAsia="Calibri"/>
          <w:i w:val="0"/>
        </w:rPr>
        <w:t>расходов</w:t>
      </w:r>
      <w:r w:rsidR="00A8186D" w:rsidRPr="005D7EEA">
        <w:rPr>
          <w:rFonts w:eastAsia="Calibri"/>
          <w:i w:val="0"/>
        </w:rPr>
        <w:t>:</w:t>
      </w:r>
    </w:p>
    <w:p w:rsidR="00A8186D" w:rsidRPr="005D7EEA" w:rsidRDefault="00AB045A" w:rsidP="008947A0">
      <w:pPr>
        <w:pStyle w:val="ab"/>
        <w:numPr>
          <w:ilvl w:val="0"/>
          <w:numId w:val="15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 xml:space="preserve">на приобретение </w:t>
      </w:r>
      <w:r w:rsidR="00A8186D" w:rsidRPr="005D7EEA">
        <w:rPr>
          <w:rFonts w:eastAsia="Calibri"/>
          <w:i w:val="0"/>
        </w:rPr>
        <w:t>ткани на сумму 9,63 тыс. рублей</w:t>
      </w:r>
    </w:p>
    <w:p w:rsidR="00AB045A" w:rsidRPr="005D7EEA" w:rsidRDefault="00A8186D" w:rsidP="008947A0">
      <w:pPr>
        <w:pStyle w:val="ab"/>
        <w:numPr>
          <w:ilvl w:val="0"/>
          <w:numId w:val="15"/>
        </w:numPr>
        <w:rPr>
          <w:rFonts w:eastAsia="Calibri"/>
          <w:i w:val="0"/>
        </w:rPr>
      </w:pPr>
      <w:r w:rsidRPr="005D7EEA">
        <w:rPr>
          <w:rFonts w:eastAsia="Calibri"/>
          <w:i w:val="0"/>
        </w:rPr>
        <w:t>на приобретение хозяйственных товаров</w:t>
      </w:r>
      <w:r w:rsidR="00AB045A" w:rsidRPr="005D7EEA">
        <w:rPr>
          <w:rFonts w:eastAsia="Calibri"/>
          <w:i w:val="0"/>
        </w:rPr>
        <w:t xml:space="preserve"> </w:t>
      </w:r>
      <w:r w:rsidRPr="005D7EEA">
        <w:rPr>
          <w:rFonts w:eastAsia="Calibri"/>
          <w:i w:val="0"/>
        </w:rPr>
        <w:t>на сумму 1,1 тыс. рублей</w:t>
      </w:r>
    </w:p>
    <w:p w:rsidR="000F4853" w:rsidRPr="005D7EEA" w:rsidRDefault="000F4853" w:rsidP="007E7CD6">
      <w:pPr>
        <w:spacing w:after="0" w:line="240" w:lineRule="auto"/>
        <w:ind w:left="915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E7CD6" w:rsidRPr="005D7EEA" w:rsidRDefault="007E7CD6" w:rsidP="007E7CD6">
      <w:pPr>
        <w:tabs>
          <w:tab w:val="left" w:pos="6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</w:t>
      </w:r>
    </w:p>
    <w:p w:rsidR="007E7CD6" w:rsidRPr="005D7EEA" w:rsidRDefault="007E7CD6" w:rsidP="007E7CD6">
      <w:pPr>
        <w:tabs>
          <w:tab w:val="left" w:pos="6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Анализ  отчета  об  исполнении  плана финансово-хозяйственной деятельности </w:t>
      </w:r>
    </w:p>
    <w:p w:rsidR="007E7CD6" w:rsidRPr="005D7EEA" w:rsidRDefault="007E7CD6" w:rsidP="007E7CD6">
      <w:pPr>
        <w:tabs>
          <w:tab w:val="left" w:pos="6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 2021 год</w:t>
      </w:r>
    </w:p>
    <w:p w:rsidR="007E7CD6" w:rsidRPr="005D7EEA" w:rsidRDefault="007E7CD6" w:rsidP="007E7CD6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        </w:t>
      </w:r>
    </w:p>
    <w:p w:rsidR="007E7CD6" w:rsidRPr="005D7EEA" w:rsidRDefault="007E7CD6" w:rsidP="007E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анализа отчета об исполнении плана финансово-хозяйственной деятельности по виду финансового обеспечения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Субсидия на выполнение государственного (муниципального)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задания, установлено что, л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имиты бюджетных ассигнований на 2021 год с учетом дополнений и изменений утверждены Администрацией Ленинского сельского поселения по разделу, подразделу 0800, всем целевым статьям, всем видам расходов  в сумме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1750,00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рублей, из них:</w:t>
      </w:r>
      <w:proofErr w:type="gramEnd"/>
    </w:p>
    <w:p w:rsidR="007E7CD6" w:rsidRPr="005D7EEA" w:rsidRDefault="007E7CD6" w:rsidP="007E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 за счет средств субсидии на выполнение муниципального зада</w:t>
      </w:r>
      <w:r w:rsidR="00454A3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ния в сумме 1750,00 тыс. рублей.</w:t>
      </w:r>
    </w:p>
    <w:p w:rsidR="007E7CD6" w:rsidRPr="005D7EEA" w:rsidRDefault="007E7CD6" w:rsidP="007E7CD6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Финансирование произведено в объёме 1750,00 тыс. рублей, что составляет 100% к утвержденным ассигнованиям. Кассовые расходы составили 1750,00 тыс. рублей. </w:t>
      </w:r>
    </w:p>
    <w:p w:rsidR="007E7CD6" w:rsidRPr="005D7EEA" w:rsidRDefault="007E7CD6" w:rsidP="007E7CD6">
      <w:pPr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Проверкой соответствия «Отчета о движении денежных средств» (ф. 0503723) «Отчету о финансовых результатах деятельности» (ф. 0503721) по состоянию на 01.01.2022 расхождений не установлено.</w:t>
      </w:r>
    </w:p>
    <w:p w:rsidR="007E7CD6" w:rsidRPr="005D7EEA" w:rsidRDefault="007E7CD6" w:rsidP="007E7CD6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утверждена обязанность учреждения, не позднее пяти рабочих дней, следующих за днем принятия документов или внесения изменений в документы, предоставлять через официальный сайт </w:t>
      </w:r>
      <w:proofErr w:type="spell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bus.gov.ru</w:t>
      </w:r>
      <w:proofErr w:type="spell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уточненную структурированную информацию об учреждении с приложением соответствующих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копий документов.</w:t>
      </w:r>
    </w:p>
    <w:p w:rsidR="007E7CD6" w:rsidRPr="005D7EEA" w:rsidRDefault="007E7CD6" w:rsidP="007E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 финансов Российской Федерации от 21.07.2011 № 86н, учреждением несвоевременно размещалась информация о плане финансово-хозяйственной деятельности. </w:t>
      </w:r>
    </w:p>
    <w:p w:rsidR="000D7001" w:rsidRPr="005D7EEA" w:rsidRDefault="000D7001" w:rsidP="000D7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Ревизия банковских и расчетных операций</w:t>
      </w: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Сплошным порядком проверено списание денежных средств со счетов. Записи оборотов и остатков по журналу операций  подтверждаются выписками </w:t>
      </w:r>
      <w:r w:rsidR="00AE4C75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лицевых счетов, сформированных Управлением Федерального казначейства по Ростовской области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Первичные банковские документы записаны в накопительные ведомости, обороты операций записаны по соответствующим счетам аналитического учета и сгруппированы в прилагаемой проводке. </w:t>
      </w:r>
    </w:p>
    <w:p w:rsidR="00B67CE5" w:rsidRPr="005D7EEA" w:rsidRDefault="00FA3FCE" w:rsidP="00B67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ходе </w:t>
      </w:r>
      <w:r w:rsidR="006C362C" w:rsidRPr="005D7E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выборочной проверки </w:t>
      </w:r>
      <w:r w:rsidR="00AC6D6A" w:rsidRPr="005D7E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B67CE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становлены факты неэффективного расходования бюджетных средств в общей сумме </w:t>
      </w:r>
      <w:r w:rsidR="00227E3B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3264</w:t>
      </w:r>
      <w:r w:rsidR="00B67CE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45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B67CE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B67CE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</w:p>
    <w:p w:rsidR="00B67CE5" w:rsidRPr="005D7EEA" w:rsidRDefault="00B67CE5" w:rsidP="00B67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65FA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</w:t>
      </w:r>
      <w:r w:rsidR="00AE5CE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штрафных санкций в общей </w:t>
      </w:r>
      <w:r w:rsidR="00AE5CE0" w:rsidRPr="0045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454A3F" w:rsidRPr="00454A3F">
        <w:rPr>
          <w:rFonts w:ascii="Times New Roman" w:hAnsi="Times New Roman" w:cs="Times New Roman"/>
          <w:color w:val="000000" w:themeColor="text1"/>
          <w:sz w:val="24"/>
          <w:szCs w:val="24"/>
        </w:rPr>
        <w:t>3264</w:t>
      </w:r>
      <w:r w:rsidRPr="0045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454A3F" w:rsidRPr="00454A3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54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 w:rsidRPr="005D7EEA">
        <w:rPr>
          <w:rFonts w:ascii="Times New Roman" w:hAnsi="Times New Roman" w:cs="Times New Roman"/>
          <w:color w:val="000000" w:themeColor="text1"/>
        </w:rPr>
        <w:t>.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146824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AE5CE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3000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 00 коп.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Штраф за налоговое правонарушение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E9179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568091 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="00E9179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9179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сумме </w:t>
      </w:r>
      <w:r w:rsidR="00E9179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177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руб.</w:t>
      </w:r>
      <w:r w:rsidR="00E9179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коп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Пеня по страховым взносам по ОМС трудовой пенсии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454A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568092 от 17.12.2021 сумме 28руб.43 коп «Пеня по НДФЛ»</w:t>
      </w:r>
      <w:r w:rsidR="00454A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396357 от 10.12.2021 сумме 58руб.41 коп «Пеня по земельному налогу»</w:t>
      </w:r>
      <w:r w:rsidR="005D00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227E3B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C362C" w:rsidRPr="005D7EEA" w:rsidRDefault="006C362C" w:rsidP="00165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D7001" w:rsidRPr="005D7EEA" w:rsidRDefault="000D7001" w:rsidP="00165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Организация бухгалтерского учета и отчетности</w:t>
      </w: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Бухгалтерский учет в проверяемом периоде в целом осуществлялся в соответствии с требованиями федерального закона от 06.12.2011 № 402-ФЗ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бухгалтерском учете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приказов Министерства  финансов РФ от 01.12.2010 № 157н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16.12.2010 № 174н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плана</w:t>
      </w:r>
      <w:proofErr w:type="gram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счетов бухгалтерского учета бюджетных учреждений и инструкции по его применению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</w:t>
      </w: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Обработка данных первичных учетных документов осуществляется автоматизированным способом на базе персонального компьютера с применением программного комплекса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F485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1С</w:t>
      </w:r>
      <w:proofErr w:type="gramStart"/>
      <w:r w:rsidR="000F485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128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A2128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ухгалтерия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D7001" w:rsidRPr="005D7EEA" w:rsidRDefault="000D7001" w:rsidP="000D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Синтетический учет осуществлялся в проверяемом периоде журналах - операций, что соответствует требованиям приказов Министерства финансов РФ от 01.12.2010 № 157н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государственными внебюджетными фондами, государственными академиями наук, государственными (муниципальными) учреждениями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16.12.2010 № 174н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плана счетов бухгалтерского учета бюджетных учреждений и инструкции </w:t>
      </w:r>
      <w:proofErr w:type="gram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proofErr w:type="gram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применению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</w:t>
      </w:r>
    </w:p>
    <w:p w:rsidR="00F4591B" w:rsidRPr="005D7EEA" w:rsidRDefault="00F4591B" w:rsidP="00F4591B">
      <w:pPr>
        <w:tabs>
          <w:tab w:val="left" w:pos="6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</w:t>
      </w:r>
    </w:p>
    <w:p w:rsidR="00634B6B" w:rsidRPr="005D7EEA" w:rsidRDefault="00634B6B" w:rsidP="00516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Проверка достоверности отчета об исполнении муниципального задания.</w:t>
      </w:r>
    </w:p>
    <w:p w:rsidR="00EA0C60" w:rsidRPr="005D7EEA" w:rsidRDefault="00EA0C60" w:rsidP="00516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09700E" w:rsidRPr="005D7EEA" w:rsidRDefault="00247068" w:rsidP="0024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пунктами 3 и 4 статьи 69.2 Бюджетного кодекса Российской Федерации, пунктом 7 статьи 9.2 Феде</w:t>
      </w:r>
      <w:r w:rsidR="0009215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рального закона от 12.01.1996 №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7-ФЗ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частью 5 статьи 4 Федерального закона от 03.11.2006 №</w:t>
      </w:r>
      <w:r w:rsidR="0009215D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174-ФЗ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автономных учреждениях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 основании Постановления </w:t>
      </w:r>
      <w:r w:rsidR="0009700E" w:rsidRPr="005D7EE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администрацией </w:t>
      </w:r>
      <w:r w:rsidR="007D1818" w:rsidRPr="005D7EE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Ленинского </w:t>
      </w:r>
      <w:r w:rsidR="0009700E" w:rsidRPr="005D7EE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сельского поселения З</w:t>
      </w:r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имовниковского района, </w:t>
      </w:r>
      <w:r w:rsidR="0009700E" w:rsidRPr="005D7EE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вынесено </w:t>
      </w:r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</w:t>
      </w:r>
      <w:r w:rsidR="007E7CD6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E7CD6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9215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7CD6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09215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.2015 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формирования муниципального задания на оказание</w:t>
      </w:r>
      <w:proofErr w:type="gramEnd"/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9700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068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  пунктом  2.1. Положения о формировании муниципального задания 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учреждения.</w:t>
      </w:r>
    </w:p>
    <w:p w:rsidR="00247068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пунктом 2.4. Положения о формировании муниципального задания муниципальное задание формируется в процессе формирования местного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 муниципальных бюджетных учреждений </w:t>
      </w:r>
      <w:r w:rsidR="005161C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поселения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Муниципальное задание утверждается на срок, соответствующий установленному законодательством Ростовской области сроку формирования местного бюджета. В случае внесения изменений в показатели муниципального задания формируется новое муниципальное задание с учетом внесенных изменений. </w:t>
      </w:r>
    </w:p>
    <w:p w:rsidR="00247068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задание утверждено на три года в соответствии со сроком формирования б</w:t>
      </w:r>
      <w:r w:rsidR="008E31A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юджета </w:t>
      </w:r>
      <w:r w:rsidR="008C4386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Зимовниковского</w:t>
      </w:r>
      <w:r w:rsidR="0009700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E31A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лицам. Установлены показатели, характеризующие качество и объём муниципальной услуги, что соответствует пункту 1 статьи 69.2 Бюджетного кодекса РФ.</w:t>
      </w:r>
    </w:p>
    <w:p w:rsidR="00247068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целью </w:t>
      </w: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достоверностью и полнотой отчетности о выполнении муниципального задания были рассмотрены документы: отчеты о выполнении муниципального задания, форма статистической отчетности № </w:t>
      </w:r>
      <w:r w:rsidR="0009700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-НК за 20</w:t>
      </w:r>
      <w:r w:rsidR="0000531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4777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295DA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журналы</w:t>
      </w:r>
      <w:r w:rsidR="00DD7E1E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учета работы клубного 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учреждения</w:t>
      </w:r>
      <w:r w:rsidR="0000531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75016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данным отчета 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2021</w:t>
      </w:r>
      <w:r w:rsidR="008E31A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задание по показателям объема муниципальн</w:t>
      </w:r>
      <w:r w:rsidR="00E75016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ых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услуг</w:t>
      </w:r>
      <w:r w:rsidR="00E75016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105634" w:rsidRPr="005D7EEA" w:rsidRDefault="00E75016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24706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A624D8" w:rsidRPr="005D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Культурно-массовых (ин</w:t>
      </w:r>
      <w:r w:rsidR="001D3EF0" w:rsidRPr="005D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 зрелищные мероприятия</w:t>
      </w:r>
      <w:r w:rsidR="00A624D8" w:rsidRPr="005D7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24706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выполнено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24706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C362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запланировано </w:t>
      </w:r>
      <w:r w:rsidR="00E710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10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344 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проведено 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10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348</w:t>
      </w:r>
      <w:r w:rsidR="001D3EF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мероприятий</w:t>
      </w:r>
      <w:r w:rsidR="0024706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069B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Данные о достижении показателей объёма являются достоверными, подтверждаются 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журналами учета работы клубного учреждения. В ходе проверки сведений отраженных в отчете о муниципальном задании со </w:t>
      </w:r>
      <w:r w:rsidR="00F069B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сведениями формы статистической отчетности № 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F069B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-НК за 202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069B5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установлено отклонение </w:t>
      </w:r>
      <w:r w:rsidR="00E7108C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317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данные мероприятия проводились учреждением в </w:t>
      </w:r>
      <w:proofErr w:type="spellStart"/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</w:t>
      </w:r>
      <w:r w:rsidR="00D36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лайн</w:t>
      </w:r>
      <w:proofErr w:type="spellEnd"/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режиме и </w:t>
      </w:r>
      <w:r w:rsidR="00D36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отчет</w:t>
      </w:r>
      <w:r w:rsidR="00D36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37E11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7-НК не отражались</w:t>
      </w:r>
      <w:r w:rsidR="00D363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624D8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5630D" w:rsidRPr="005D7EEA" w:rsidRDefault="0005630D" w:rsidP="0005630D">
      <w:pPr>
        <w:tabs>
          <w:tab w:val="left" w:pos="62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задания содержит информацию о сроках предоставления отчетов о выполнении муниципального задания: до 15 июля отчетного года за 1 полугодие; до 1 декабря предварительный отчет за отчетный период;  до 1 февраля года, следующего за </w:t>
      </w: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ходе проверки  полноты и своевременности представления отчетности установлено, что в нарушение пунктов 4.2., 4.2.1. части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задания, </w:t>
      </w:r>
      <w:r w:rsidRPr="005D7E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учреждением полугодовой и предварительный отчет о выполнении муниципального задания в 2021 году не представлялся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Отметки о принятии отчетов Администрацией </w:t>
      </w:r>
      <w:r w:rsidR="00AC6D6A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Зимовниковского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отсутствуют.</w:t>
      </w:r>
    </w:p>
    <w:p w:rsidR="00247068" w:rsidRPr="005D7EEA" w:rsidRDefault="00247068" w:rsidP="0024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Приказом Минфина России от 21.07.2011 N 86н 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9535C3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утверждена обязанность учреждения, </w:t>
      </w:r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не позднее пяти рабочих дней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следующих за днем принятия документов или внесения изменений в документы, предоставлять через официальный сайт </w:t>
      </w:r>
      <w:proofErr w:type="spell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bus.gov.ru</w:t>
      </w:r>
      <w:proofErr w:type="spell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уточненную структурированную информацию об учреждении с приложением соответствующих</w:t>
      </w:r>
      <w:proofErr w:type="gram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электронных копий документов.</w:t>
      </w:r>
    </w:p>
    <w:p w:rsidR="00486900" w:rsidRDefault="00486900" w:rsidP="00486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ходе проверки своевременности и полноты размещения учреждением информации о муниципальном задании, его изменении и исполнении на официальном сайте </w:t>
      </w:r>
      <w:proofErr w:type="spellStart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bus.gov.ru</w:t>
      </w:r>
      <w:proofErr w:type="spellEnd"/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D7E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выявлены факты несвоевременного размещения информации о муниципальном задании. </w:t>
      </w:r>
    </w:p>
    <w:p w:rsidR="00D363F5" w:rsidRPr="005D7EEA" w:rsidRDefault="00D363F5" w:rsidP="00486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4959" w:type="pct"/>
        <w:tblLook w:val="04A0"/>
      </w:tblPr>
      <w:tblGrid>
        <w:gridCol w:w="5447"/>
        <w:gridCol w:w="1441"/>
        <w:gridCol w:w="1980"/>
        <w:gridCol w:w="1468"/>
      </w:tblGrid>
      <w:tr w:rsidR="00486900" w:rsidRPr="005D7EEA" w:rsidTr="006135AE">
        <w:tc>
          <w:tcPr>
            <w:tcW w:w="2635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697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Дата документа </w:t>
            </w:r>
          </w:p>
        </w:tc>
        <w:tc>
          <w:tcPr>
            <w:tcW w:w="958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Дата публикации </w:t>
            </w:r>
          </w:p>
        </w:tc>
        <w:tc>
          <w:tcPr>
            <w:tcW w:w="710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Количество дней просрочки</w:t>
            </w:r>
          </w:p>
        </w:tc>
      </w:tr>
      <w:tr w:rsidR="00486900" w:rsidRPr="005D7EEA" w:rsidTr="006135AE">
        <w:tc>
          <w:tcPr>
            <w:tcW w:w="2635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муниципальное задание</w:t>
            </w:r>
          </w:p>
        </w:tc>
        <w:tc>
          <w:tcPr>
            <w:tcW w:w="697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11.01.2021</w:t>
            </w:r>
          </w:p>
        </w:tc>
        <w:tc>
          <w:tcPr>
            <w:tcW w:w="958" w:type="pct"/>
          </w:tcPr>
          <w:p w:rsidR="00486900" w:rsidRPr="005D7EEA" w:rsidRDefault="007D1818" w:rsidP="007D1818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  <w:shd w:val="clear" w:color="auto" w:fill="FFFFFF"/>
              </w:rPr>
              <w:t>02</w:t>
            </w:r>
            <w:r w:rsidR="00486900" w:rsidRPr="005D7EEA">
              <w:rPr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 w:rsidRPr="005D7EEA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86900" w:rsidRPr="005D7EEA">
              <w:rPr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 w:rsidRPr="005D7EEA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pct"/>
          </w:tcPr>
          <w:p w:rsidR="00486900" w:rsidRPr="005D7EEA" w:rsidRDefault="00E7108C" w:rsidP="00486900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22 </w:t>
            </w:r>
            <w:r w:rsidR="00486900" w:rsidRPr="005D7EEA">
              <w:rPr>
                <w:color w:val="000000" w:themeColor="text1"/>
                <w:sz w:val="24"/>
                <w:szCs w:val="24"/>
              </w:rPr>
              <w:t xml:space="preserve">дней </w:t>
            </w:r>
          </w:p>
        </w:tc>
      </w:tr>
      <w:tr w:rsidR="00486900" w:rsidRPr="005D7EEA" w:rsidTr="006135AE">
        <w:tc>
          <w:tcPr>
            <w:tcW w:w="2635" w:type="pct"/>
          </w:tcPr>
          <w:p w:rsidR="00486900" w:rsidRPr="005D7EEA" w:rsidRDefault="00486900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отчет о выполнении муниципального задания за 1 полугодие  2021</w:t>
            </w:r>
            <w:r w:rsidR="00E7108C" w:rsidRPr="005D7E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97" w:type="pct"/>
          </w:tcPr>
          <w:p w:rsidR="00486900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30.06.2021</w:t>
            </w:r>
          </w:p>
          <w:p w:rsidR="00E7108C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</w:tcPr>
          <w:p w:rsidR="00486900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710" w:type="pct"/>
          </w:tcPr>
          <w:p w:rsidR="00486900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217 дней</w:t>
            </w:r>
          </w:p>
        </w:tc>
      </w:tr>
      <w:tr w:rsidR="007D1818" w:rsidRPr="005D7EEA" w:rsidTr="006135AE">
        <w:tc>
          <w:tcPr>
            <w:tcW w:w="2635" w:type="pct"/>
          </w:tcPr>
          <w:p w:rsidR="007D1818" w:rsidRPr="005D7EEA" w:rsidRDefault="007D1818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Предварительный отчет о выполнении муниципального задания за 1 полугодие  2021</w:t>
            </w:r>
            <w:r w:rsidR="00E7108C" w:rsidRPr="005D7E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</w:tcPr>
          <w:p w:rsidR="007D1818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Не составлялся </w:t>
            </w:r>
          </w:p>
        </w:tc>
        <w:tc>
          <w:tcPr>
            <w:tcW w:w="958" w:type="pct"/>
          </w:tcPr>
          <w:p w:rsidR="007D1818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Не размещался</w:t>
            </w:r>
          </w:p>
        </w:tc>
        <w:tc>
          <w:tcPr>
            <w:tcW w:w="710" w:type="pct"/>
          </w:tcPr>
          <w:p w:rsidR="007D1818" w:rsidRPr="005D7EEA" w:rsidRDefault="007D1818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</w:tr>
      <w:tr w:rsidR="007D1818" w:rsidRPr="005D7EEA" w:rsidTr="006135AE">
        <w:tc>
          <w:tcPr>
            <w:tcW w:w="2635" w:type="pct"/>
          </w:tcPr>
          <w:p w:rsidR="007D1818" w:rsidRPr="005D7EEA" w:rsidRDefault="007D1818" w:rsidP="00E7108C">
            <w:pPr>
              <w:tabs>
                <w:tab w:val="left" w:pos="621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отчет о выполнении муниципального задания за  2021</w:t>
            </w:r>
          </w:p>
        </w:tc>
        <w:tc>
          <w:tcPr>
            <w:tcW w:w="697" w:type="pct"/>
          </w:tcPr>
          <w:p w:rsidR="007D1818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958" w:type="pct"/>
          </w:tcPr>
          <w:p w:rsidR="007D1818" w:rsidRPr="005D7EEA" w:rsidRDefault="00E7108C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Не размещался</w:t>
            </w:r>
          </w:p>
        </w:tc>
        <w:tc>
          <w:tcPr>
            <w:tcW w:w="710" w:type="pct"/>
          </w:tcPr>
          <w:p w:rsidR="007D1818" w:rsidRPr="005D7EEA" w:rsidRDefault="007D1818" w:rsidP="006135AE">
            <w:pPr>
              <w:tabs>
                <w:tab w:val="left" w:pos="621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363F5" w:rsidRDefault="00D363F5" w:rsidP="00486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486900" w:rsidRPr="005D7EEA" w:rsidRDefault="00486900" w:rsidP="00486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нарушение пунктов 6, 7, 15 порядка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 финансов Российской Федерации от 21.07.2011 № 86н, учреждением не обеспечена открытость и доступность документов и информации о муниципальном задании и его исполнении. </w:t>
      </w:r>
    </w:p>
    <w:p w:rsidR="006C5E7E" w:rsidRPr="005D7EEA" w:rsidRDefault="006C5E7E" w:rsidP="00486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основании </w:t>
      </w:r>
      <w:proofErr w:type="gramStart"/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вышеизложенного</w:t>
      </w:r>
      <w:proofErr w:type="gramEnd"/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в ходе проверки установлено, что</w:t>
      </w:r>
    </w:p>
    <w:p w:rsidR="00E802F3" w:rsidRPr="005D7EEA" w:rsidRDefault="006C5E7E" w:rsidP="008947A0">
      <w:pPr>
        <w:pStyle w:val="ab"/>
        <w:numPr>
          <w:ilvl w:val="0"/>
          <w:numId w:val="1"/>
        </w:numPr>
      </w:pPr>
      <w:r w:rsidRPr="005D7EEA">
        <w:t xml:space="preserve">нарушены сроки и периодичность предоставления отчетности о выполнении муниципального задания, установленные  4.1, 4.2. части </w:t>
      </w:r>
      <w:r w:rsidRPr="005D7EEA">
        <w:rPr>
          <w:lang w:val="en-US"/>
        </w:rPr>
        <w:t>III</w:t>
      </w:r>
      <w:r w:rsidRPr="005D7EEA">
        <w:t xml:space="preserve"> муниципального задания на 2021 год</w:t>
      </w:r>
      <w:r w:rsidR="00D363F5">
        <w:t>;</w:t>
      </w:r>
    </w:p>
    <w:p w:rsidR="00E802F3" w:rsidRPr="005D7EEA" w:rsidRDefault="006C5E7E" w:rsidP="008947A0">
      <w:pPr>
        <w:pStyle w:val="ab"/>
        <w:numPr>
          <w:ilvl w:val="0"/>
          <w:numId w:val="1"/>
        </w:numPr>
      </w:pPr>
      <w:r w:rsidRPr="005D7EEA">
        <w:t>нарушены пункт 6,</w:t>
      </w:r>
      <w:r w:rsidR="00D03FF8" w:rsidRPr="005D7EEA">
        <w:t xml:space="preserve"> </w:t>
      </w:r>
      <w:r w:rsidRPr="005D7EEA">
        <w:t>7, 15 порядка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 финансов Российской Федерации от 21.07.2011 № 86н, учреждением не обеспечена открытость и доступность документов и информации о муниципальном задании и его исполнении</w:t>
      </w:r>
      <w:r w:rsidR="00D363F5">
        <w:t>.</w:t>
      </w:r>
    </w:p>
    <w:p w:rsidR="009D7774" w:rsidRPr="005D7EEA" w:rsidRDefault="00B27CA3" w:rsidP="00D363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</w:t>
      </w:r>
    </w:p>
    <w:p w:rsidR="00165653" w:rsidRPr="005D7EEA" w:rsidRDefault="00165653" w:rsidP="001656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Проверка  штатов</w:t>
      </w:r>
    </w:p>
    <w:p w:rsidR="00833378" w:rsidRPr="005D7EEA" w:rsidRDefault="00833378" w:rsidP="001656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Проведенной проверкой штатов проверены расчетно-платежные ведомости, штатное расписание.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По состоянию на </w:t>
      </w:r>
      <w:r w:rsidR="006C5E7E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31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6C5E7E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2022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года в </w:t>
      </w:r>
      <w:r w:rsidR="002C6177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учреждении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A4EB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работает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человек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Из общей численности 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C61F1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человек работа</w:t>
      </w:r>
      <w:r w:rsidR="00DA4EB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т на условиях внешнего совместительства</w:t>
      </w:r>
      <w:r w:rsidR="00C61F1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и 1 человек на условиях внутреннего совместительства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В ходе проверки </w:t>
      </w:r>
      <w:r w:rsidR="007C0929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чреждением представлен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штатн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ое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расписани</w:t>
      </w:r>
      <w:r w:rsidR="004169F5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 на 01.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.202</w:t>
      </w:r>
      <w:r w:rsidR="00F73E9D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34F0B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утверждено приказом № 1 от </w:t>
      </w:r>
      <w:r w:rsidR="00C94F4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134F0B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134F0B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.2021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в количестве 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3,5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штатных единиц;</w:t>
      </w:r>
    </w:p>
    <w:p w:rsidR="00134F0B" w:rsidRPr="005D7EEA" w:rsidRDefault="00134F0B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на 01.</w:t>
      </w:r>
      <w:r w:rsidR="00C94F4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.2022  утверждено приказом № 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1 </w:t>
      </w:r>
      <w:r w:rsidR="00B94D02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от </w:t>
      </w:r>
      <w:r w:rsidR="00C94F41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B94D02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.01.2022 в количестве 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4,0</w:t>
      </w:r>
      <w:r w:rsidR="00B94D02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штатны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е</w:t>
      </w:r>
      <w:r w:rsidR="00B94D02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единиц</w:t>
      </w:r>
      <w:r w:rsidR="00D03FF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ы</w:t>
      </w:r>
      <w:r w:rsidR="00B94D02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B94D0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D03FF8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введением должности «художественный руководитель» 0,5 штатных единиц </w:t>
      </w:r>
      <w:r w:rsidR="00B94D0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размера надбавки за выслугу лет </w:t>
      </w:r>
      <w:r w:rsidR="00D03FF8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доплаты </w:t>
      </w:r>
      <w:r w:rsidR="00B94D0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4D0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B94D0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МРОТ отдельным специалистам</w:t>
      </w:r>
      <w:r w:rsidR="00D363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FF8" w:rsidRPr="005D7EEA" w:rsidRDefault="00D03FF8" w:rsidP="00D03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на 01.0</w:t>
      </w:r>
      <w:r w:rsidR="006950F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.2022  утверждено приказом № </w:t>
      </w:r>
      <w:r w:rsidR="006950F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60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от 01.0</w:t>
      </w:r>
      <w:r w:rsidR="006950F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.2022 в количестве 4,0 штатные единицы,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изме</w:t>
      </w:r>
      <w:r w:rsidR="006950F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нением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надбавки за выслугу лет и доплаты </w:t>
      </w: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МРОТ отдельным специалистам</w:t>
      </w:r>
      <w:r w:rsidR="001E06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50F3" w:rsidRPr="005D7EEA" w:rsidRDefault="006950F3" w:rsidP="00695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на 01.10.2022  утверждено приказом № 90 от 01.10.2022 в количестве 4,0 штатные единицы,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изменением размера надбавки за выслугу лет и доплаты </w:t>
      </w: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МРОТ отдельным специалистам</w:t>
      </w:r>
      <w:r w:rsidR="001E06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75AC" w:rsidRPr="005D7EEA" w:rsidRDefault="006950F3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- на 14.10.2022  утверждено приказом № 92 от 01.10.2022 в количестве 2,5 штатные единицы,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исключением должности «оператор котельной» в количестве 1,5 штатных единиц</w:t>
      </w:r>
      <w:r w:rsidR="001E0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280" w:rsidRPr="005D7EEA" w:rsidRDefault="00A21280" w:rsidP="00A212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Ревизия правильности начисления</w:t>
      </w:r>
    </w:p>
    <w:p w:rsidR="00A21280" w:rsidRPr="005D7EEA" w:rsidRDefault="00A21280" w:rsidP="00A212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и выплаты заработной платы работникам учреждения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Проверкой начисления заработной платы работникам </w:t>
      </w:r>
      <w:r w:rsidR="005542AC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учреждения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установлено, что основанием для начисления заработной платы являются: приказы о зачислении, увольнении, перемещении сотрудников, премировании, об установлении стимулирующих и компенсационных выплат, штатное расписание, табел</w:t>
      </w:r>
      <w:r w:rsidR="006F737C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учета рабочего времени, Положение об оплате труда, материальном стимулировании и другие локальные акты. 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Оплата труда в </w:t>
      </w:r>
      <w:r w:rsidR="001D420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СК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осуществляется </w:t>
      </w:r>
      <w:r w:rsidR="00D640D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Положения 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40D2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</w:t>
      </w:r>
      <w:proofErr w:type="gramStart"/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труда работников муниципальных учреждений культуры </w:t>
      </w:r>
      <w:r w:rsidR="001E06A3">
        <w:rPr>
          <w:rFonts w:ascii="Times New Roman" w:hAnsi="Times New Roman" w:cs="Times New Roman"/>
          <w:color w:val="000000" w:themeColor="text1"/>
          <w:sz w:val="24"/>
          <w:szCs w:val="24"/>
        </w:rPr>
        <w:t>Ленин</w:t>
      </w:r>
      <w:r w:rsidR="008C4386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приказом </w:t>
      </w:r>
      <w:r w:rsidR="000641F5" w:rsidRPr="005D7EE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от 27.12.2016 года № 261,</w:t>
      </w:r>
      <w:r w:rsidR="000641F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(далее по тексту - Положение об оплате труда).</w:t>
      </w:r>
    </w:p>
    <w:p w:rsidR="00817499" w:rsidRPr="005D7EEA" w:rsidRDefault="00817499" w:rsidP="00110E72">
      <w:pPr>
        <w:tabs>
          <w:tab w:val="left" w:pos="621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Проверкой правильности начисления и выплаты заработной платы установлены нарушения: </w:t>
      </w:r>
    </w:p>
    <w:p w:rsidR="00C65814" w:rsidRDefault="00C65814" w:rsidP="008947A0">
      <w:pPr>
        <w:pStyle w:val="ab"/>
        <w:numPr>
          <w:ilvl w:val="0"/>
          <w:numId w:val="17"/>
        </w:numPr>
        <w:ind w:left="0"/>
        <w:rPr>
          <w:i w:val="0"/>
        </w:rPr>
      </w:pPr>
      <w:proofErr w:type="gramStart"/>
      <w:r w:rsidRPr="005D7EEA">
        <w:rPr>
          <w:i w:val="0"/>
        </w:rPr>
        <w:t xml:space="preserve">В соответствии с </w:t>
      </w:r>
      <w:hyperlink r:id="rId11" w:history="1">
        <w:r w:rsidRPr="005D7EEA">
          <w:rPr>
            <w:i w:val="0"/>
          </w:rPr>
          <w:t>ч. 2 ст. 146</w:t>
        </w:r>
      </w:hyperlink>
      <w:r w:rsidRPr="005D7EEA">
        <w:rPr>
          <w:i w:val="0"/>
        </w:rPr>
        <w:t xml:space="preserve">, </w:t>
      </w:r>
      <w:hyperlink r:id="rId12" w:history="1">
        <w:r w:rsidRPr="005D7EEA">
          <w:rPr>
            <w:i w:val="0"/>
          </w:rPr>
          <w:t>ст. 148</w:t>
        </w:r>
      </w:hyperlink>
      <w:r w:rsidRPr="005D7EEA">
        <w:rPr>
          <w:i w:val="0"/>
        </w:rPr>
        <w:t xml:space="preserve"> ТК РФ труд работников, занятых на работах в местностях с особыми климатическими условиями, оплачивается в повышенном размере; оплата труда на работах в таких местностях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  <w:r w:rsidRPr="005D7EEA">
        <w:rPr>
          <w:i w:val="0"/>
        </w:rPr>
        <w:t xml:space="preserve">  В </w:t>
      </w:r>
      <w:hyperlink r:id="rId13" w:history="1">
        <w:r w:rsidRPr="005D7EEA">
          <w:rPr>
            <w:i w:val="0"/>
          </w:rPr>
          <w:t>ст. 315</w:t>
        </w:r>
      </w:hyperlink>
      <w:r w:rsidRPr="005D7EEA">
        <w:rPr>
          <w:i w:val="0"/>
        </w:rPr>
        <w:t xml:space="preserve"> ТК РФ установлено, что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В </w:t>
      </w:r>
      <w:hyperlink r:id="rId14" w:history="1">
        <w:r w:rsidRPr="005D7EEA">
          <w:rPr>
            <w:i w:val="0"/>
          </w:rPr>
          <w:t>Письме</w:t>
        </w:r>
      </w:hyperlink>
      <w:r w:rsidRPr="005D7EEA">
        <w:rPr>
          <w:i w:val="0"/>
        </w:rPr>
        <w:t xml:space="preserve"> </w:t>
      </w:r>
      <w:proofErr w:type="spellStart"/>
      <w:r w:rsidRPr="005D7EEA">
        <w:rPr>
          <w:i w:val="0"/>
        </w:rPr>
        <w:t>Минздравсоцразвития</w:t>
      </w:r>
      <w:proofErr w:type="spellEnd"/>
      <w:r w:rsidRPr="005D7EEA">
        <w:rPr>
          <w:i w:val="0"/>
        </w:rPr>
        <w:t xml:space="preserve"> России от 16.02.2009 N 169-13 разъяснено, что районные коэффициенты к заработной плате начисляются на фактический заработок работника. </w:t>
      </w:r>
      <w:proofErr w:type="gramStart"/>
      <w:r w:rsidRPr="005D7EEA">
        <w:rPr>
          <w:i w:val="0"/>
        </w:rPr>
        <w:t>При этом в фактический месячный заработок работника, на который начисляются районные коэффициенты и процентные надбавки, включаются заработная плата, начисленная работнику по тарифным ставкам (должностным окладам) за отработанное время, надбавки и доплаты к тарифным ставкам (должностным окладам), компенсационные выплаты, связанные с режимом работы и условиями труда, премии и вознаграждения, предусмотренные системами оплаты труда или положениями о премировании организации, и другие выплаты</w:t>
      </w:r>
      <w:proofErr w:type="gramEnd"/>
      <w:r w:rsidRPr="005D7EEA">
        <w:rPr>
          <w:i w:val="0"/>
        </w:rPr>
        <w:t xml:space="preserve">, установленные системой оплаты труда организации. На основании изложенного применение районного коэффициента распространяется на премии и иные поощрительные выплаты, которые включаются в состав оплаты труда работников конкретного учреждения в соответствии со </w:t>
      </w:r>
      <w:hyperlink r:id="rId15" w:history="1">
        <w:r w:rsidRPr="005D7EEA">
          <w:rPr>
            <w:i w:val="0"/>
          </w:rPr>
          <w:t>ст. 129</w:t>
        </w:r>
      </w:hyperlink>
      <w:r w:rsidRPr="005D7EEA">
        <w:rPr>
          <w:i w:val="0"/>
        </w:rPr>
        <w:t xml:space="preserve"> ТК РФ. </w:t>
      </w:r>
      <w:proofErr w:type="gramStart"/>
      <w:r w:rsidRPr="005D7EEA">
        <w:rPr>
          <w:i w:val="0"/>
        </w:rPr>
        <w:t>В нарушение вышеперечисленных норм законодательства учреждением не применялся установленный Постановлением Правительства РФ от 07.10.1993 N 1004 коэффициент в размере 1,1 для работников предприятий, организаций и учреждений, расположенных в отдельных районах Ростовской области районные коэффициенты за работу в безводных, районах при начислении выплат стимулирующего характера за результативность и качество работы, в связи, с чем в проверяемом периоде работникам учреждения начислена заработная</w:t>
      </w:r>
      <w:proofErr w:type="gramEnd"/>
      <w:r w:rsidRPr="005D7EEA">
        <w:rPr>
          <w:i w:val="0"/>
        </w:rPr>
        <w:t xml:space="preserve"> плата в заниженном размере, общая сумма </w:t>
      </w:r>
      <w:proofErr w:type="spellStart"/>
      <w:r w:rsidRPr="005D7EEA">
        <w:rPr>
          <w:i w:val="0"/>
        </w:rPr>
        <w:t>недоначисленной</w:t>
      </w:r>
      <w:proofErr w:type="spellEnd"/>
      <w:r w:rsidRPr="005D7EEA">
        <w:rPr>
          <w:i w:val="0"/>
        </w:rPr>
        <w:t xml:space="preserve"> заработной платы, составила </w:t>
      </w:r>
      <w:r w:rsidR="00D03788" w:rsidRPr="005D7EEA">
        <w:rPr>
          <w:bCs w:val="0"/>
          <w:i w:val="0"/>
        </w:rPr>
        <w:t xml:space="preserve">23 948,14 </w:t>
      </w:r>
      <w:r w:rsidRPr="005D7EEA">
        <w:rPr>
          <w:i w:val="0"/>
        </w:rPr>
        <w:t>рублей, в то числе по работникам и периодам:</w:t>
      </w:r>
    </w:p>
    <w:p w:rsidR="001E06A3" w:rsidRPr="005D7EEA" w:rsidRDefault="001E06A3" w:rsidP="001E06A3">
      <w:pPr>
        <w:pStyle w:val="ab"/>
        <w:rPr>
          <w:i w:val="0"/>
        </w:rPr>
      </w:pPr>
    </w:p>
    <w:tbl>
      <w:tblPr>
        <w:tblW w:w="9974" w:type="dxa"/>
        <w:tblInd w:w="93" w:type="dxa"/>
        <w:tblLook w:val="04A0"/>
      </w:tblPr>
      <w:tblGrid>
        <w:gridCol w:w="1149"/>
        <w:gridCol w:w="2140"/>
        <w:gridCol w:w="1731"/>
        <w:gridCol w:w="1399"/>
        <w:gridCol w:w="1346"/>
        <w:gridCol w:w="2209"/>
      </w:tblGrid>
      <w:tr w:rsidR="0080023A" w:rsidRPr="005D7EEA" w:rsidTr="0080023A">
        <w:trPr>
          <w:trHeight w:val="6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 сотрудника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начисленной результативности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безводных</w:t>
            </w:r>
            <w:proofErr w:type="gram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0023A" w:rsidRPr="005D7EEA" w:rsidTr="0080023A">
        <w:trPr>
          <w:trHeight w:val="182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начисленных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следовало начислить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4 087,34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408,734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2 322,36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232,236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4 085,72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408,572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2 323,98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232,398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4 329,06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432,906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2 080,64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208,064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4 508,26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450,826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1 901,44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190,144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4 164,49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416,449</w:t>
            </w:r>
          </w:p>
        </w:tc>
      </w:tr>
      <w:tr w:rsidR="0080023A" w:rsidRPr="005D7EEA" w:rsidTr="0080023A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2 245,21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224,521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641,07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2 759,73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275,973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3 649,97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364,997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4 380,31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438,031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4 380,31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438,13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2 759,73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275,973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3 649,97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364,997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6 409,70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640,97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3 899,22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389,922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3 074,39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307,439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6 973,61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697,36</w:t>
            </w:r>
          </w:p>
        </w:tc>
      </w:tr>
      <w:tr w:rsidR="0080023A" w:rsidRPr="005D7EEA" w:rsidTr="0080023A">
        <w:trPr>
          <w:trHeight w:val="1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4 815,11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481,511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2 158,50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215,85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6 973,61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697,36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дек.21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7 409,76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740,976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61 130,52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6113,052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68 540,28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6 854,03</w:t>
            </w:r>
          </w:p>
        </w:tc>
      </w:tr>
      <w:tr w:rsidR="0080023A" w:rsidRPr="005D7EEA" w:rsidTr="0080023A">
        <w:trPr>
          <w:trHeight w:val="96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138 145,41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13 814,74</w:t>
            </w:r>
          </w:p>
        </w:tc>
      </w:tr>
      <w:tr w:rsidR="0080023A" w:rsidRPr="005D7EEA" w:rsidTr="0080023A">
        <w:trPr>
          <w:trHeight w:val="315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7 109,47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710,947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2 758,90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275,89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7 140,93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714,093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2 727,44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272,744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7 213,43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721,343</w:t>
            </w:r>
          </w:p>
        </w:tc>
      </w:tr>
      <w:tr w:rsidR="0080023A" w:rsidRPr="005D7EEA" w:rsidTr="0080023A">
        <w:trPr>
          <w:trHeight w:val="13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2 654,94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265,494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7 109,47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710,947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2 758,90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275,89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12 241,13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1224,113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1 612,60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161,26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Сорокин Ю.В.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2 858,71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285,871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16 712,44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1 671,24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8 737,62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873,762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1 130,75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113,075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8 345,47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834,547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1 522,90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152,29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9 868,37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986,84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10 211,29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1021,129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2 494,36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249,436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12 705,65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1 270,57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сен.22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10 539,25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1053,925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2 166,40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216,64</w:t>
            </w:r>
          </w:p>
        </w:tc>
      </w:tr>
      <w:tr w:rsidR="0080023A" w:rsidRPr="005D7EEA" w:rsidTr="0080023A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12 705,65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1 270,57</w:t>
            </w:r>
          </w:p>
        </w:tc>
      </w:tr>
      <w:tr w:rsidR="0080023A" w:rsidRPr="005D7EEA" w:rsidTr="0080023A">
        <w:trPr>
          <w:trHeight w:val="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101 333,96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80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10 133,40</w:t>
            </w:r>
          </w:p>
        </w:tc>
      </w:tr>
    </w:tbl>
    <w:p w:rsidR="0080023A" w:rsidRPr="005D7EEA" w:rsidRDefault="0080023A" w:rsidP="0080023A">
      <w:pPr>
        <w:pStyle w:val="ab"/>
        <w:rPr>
          <w:i w:val="0"/>
        </w:rPr>
      </w:pPr>
    </w:p>
    <w:p w:rsidR="00C65814" w:rsidRPr="005D7EEA" w:rsidRDefault="00C65814" w:rsidP="00C6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учреждением в нарушение  </w:t>
      </w:r>
      <w:hyperlink r:id="rId16" w:history="1">
        <w:proofErr w:type="gramStart"/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</w:t>
        </w:r>
        <w:proofErr w:type="gramEnd"/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 ст. 146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148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8" w:history="1"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315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и Постановления Правительства РФ от 07.10.1993 N 1004 неправомерно не начислена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работникам зарплата за проверяемый период  в общей сумме </w:t>
      </w:r>
      <w:r w:rsidR="00D03788" w:rsidRPr="005D7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23 948,14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рублей, в том числе по работникам:</w:t>
      </w:r>
    </w:p>
    <w:p w:rsidR="00C65814" w:rsidRPr="005D7EEA" w:rsidRDefault="00C65814" w:rsidP="00C6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0326" w:type="dxa"/>
        <w:tblInd w:w="93" w:type="dxa"/>
        <w:tblLook w:val="04A0"/>
      </w:tblPr>
      <w:tblGrid>
        <w:gridCol w:w="2142"/>
        <w:gridCol w:w="1731"/>
        <w:gridCol w:w="1541"/>
        <w:gridCol w:w="1731"/>
        <w:gridCol w:w="1541"/>
        <w:gridCol w:w="1640"/>
      </w:tblGrid>
      <w:tr w:rsidR="00C65814" w:rsidRPr="005D7EEA" w:rsidTr="00C6581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 сотрудника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 Итого сумма 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неначисленных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безводных</w:t>
            </w:r>
            <w:proofErr w:type="gramEnd"/>
          </w:p>
          <w:p w:rsidR="00C65814" w:rsidRPr="005D7EEA" w:rsidRDefault="00C65814" w:rsidP="00C6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65814" w:rsidRPr="005D7EEA" w:rsidTr="00C65814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начисленной результативности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неначисленных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безводных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начисленной результативности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14" w:rsidRPr="005D7EEA" w:rsidRDefault="00C65814" w:rsidP="00C6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Сумма 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неначисленных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безводных</w:t>
            </w:r>
            <w:proofErr w:type="gramEnd"/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14" w:rsidRPr="005D7EEA" w:rsidRDefault="00C65814" w:rsidP="00C6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023A" w:rsidRPr="005D7EEA" w:rsidTr="0080023A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 Е.В.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49 228,12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4 922,91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78 648,06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7 864,81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12 787,72</w:t>
            </w:r>
          </w:p>
        </w:tc>
      </w:tr>
      <w:tr w:rsidR="0080023A" w:rsidRPr="005D7EEA" w:rsidTr="00C6581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88 917,29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8 891,83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19 827,19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1 982,72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10 874,55</w:t>
            </w:r>
          </w:p>
        </w:tc>
      </w:tr>
      <w:tr w:rsidR="0080023A" w:rsidRPr="005D7EEA" w:rsidTr="00C6581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Сорокин Ю.В.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</w:rPr>
              <w:t>2 858,71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</w:rPr>
              <w:t>285,87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285,87</w:t>
            </w:r>
          </w:p>
        </w:tc>
      </w:tr>
      <w:tr w:rsidR="0080023A" w:rsidRPr="005D7EEA" w:rsidTr="00D0378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138 145,41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13 814,74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101 333,96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10 133,40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23A" w:rsidRPr="005D7EEA" w:rsidRDefault="0080023A" w:rsidP="00D037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7E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23 948,14</w:t>
            </w:r>
          </w:p>
        </w:tc>
      </w:tr>
    </w:tbl>
    <w:p w:rsidR="00C65814" w:rsidRPr="005D7EEA" w:rsidRDefault="00C65814" w:rsidP="00FB332D">
      <w:pPr>
        <w:pStyle w:val="a8"/>
        <w:ind w:firstLine="709"/>
        <w:rPr>
          <w:color w:val="000000" w:themeColor="text1"/>
        </w:rPr>
      </w:pPr>
    </w:p>
    <w:p w:rsidR="00FB332D" w:rsidRPr="005D7EEA" w:rsidRDefault="00FB332D" w:rsidP="008947A0">
      <w:pPr>
        <w:pStyle w:val="a8"/>
        <w:numPr>
          <w:ilvl w:val="0"/>
          <w:numId w:val="17"/>
        </w:numPr>
        <w:tabs>
          <w:tab w:val="clear" w:pos="6210"/>
          <w:tab w:val="left" w:pos="1134"/>
        </w:tabs>
        <w:ind w:left="0" w:firstLine="851"/>
        <w:rPr>
          <w:color w:val="000000" w:themeColor="text1"/>
        </w:rPr>
      </w:pPr>
      <w:proofErr w:type="gramStart"/>
      <w:r w:rsidRPr="005D7EEA">
        <w:rPr>
          <w:color w:val="000000" w:themeColor="text1"/>
        </w:rPr>
        <w:t xml:space="preserve">На основании приказа № </w:t>
      </w:r>
      <w:r w:rsidR="00BC5D79" w:rsidRPr="005D7EEA">
        <w:rPr>
          <w:color w:val="000000" w:themeColor="text1"/>
        </w:rPr>
        <w:t xml:space="preserve">20 </w:t>
      </w:r>
      <w:r w:rsidRPr="005D7EEA">
        <w:rPr>
          <w:color w:val="000000" w:themeColor="text1"/>
        </w:rPr>
        <w:t xml:space="preserve">от </w:t>
      </w:r>
      <w:r w:rsidR="00993DDA" w:rsidRPr="005D7EEA">
        <w:rPr>
          <w:color w:val="000000" w:themeColor="text1"/>
        </w:rPr>
        <w:t>1</w:t>
      </w:r>
      <w:r w:rsidR="00BC5D79" w:rsidRPr="005D7EEA">
        <w:rPr>
          <w:color w:val="000000" w:themeColor="text1"/>
        </w:rPr>
        <w:t>1</w:t>
      </w:r>
      <w:r w:rsidRPr="005D7EEA">
        <w:rPr>
          <w:color w:val="000000" w:themeColor="text1"/>
        </w:rPr>
        <w:t>.01.20</w:t>
      </w:r>
      <w:r w:rsidR="00993DDA" w:rsidRPr="005D7EEA">
        <w:rPr>
          <w:color w:val="000000" w:themeColor="text1"/>
        </w:rPr>
        <w:t>21</w:t>
      </w:r>
      <w:r w:rsidRPr="005D7EEA">
        <w:rPr>
          <w:color w:val="000000" w:themeColor="text1"/>
        </w:rPr>
        <w:t xml:space="preserve"> </w:t>
      </w:r>
      <w:r w:rsidR="009535C3" w:rsidRPr="005D7EEA">
        <w:rPr>
          <w:color w:val="000000" w:themeColor="text1"/>
        </w:rPr>
        <w:t>«</w:t>
      </w:r>
      <w:r w:rsidRPr="005D7EEA">
        <w:rPr>
          <w:color w:val="000000" w:themeColor="text1"/>
        </w:rPr>
        <w:t xml:space="preserve">Об утверждении положений по оплате труда для осуществления выплат стимулирующего характера отдельным категориям работников МУК СК  </w:t>
      </w:r>
      <w:r w:rsidR="009535C3" w:rsidRPr="005D7EEA">
        <w:rPr>
          <w:color w:val="000000" w:themeColor="text1"/>
        </w:rPr>
        <w:t>«</w:t>
      </w:r>
      <w:r w:rsidR="00BC5D79" w:rsidRPr="005D7EEA">
        <w:rPr>
          <w:color w:val="000000" w:themeColor="text1"/>
        </w:rPr>
        <w:t>Ленинский</w:t>
      </w:r>
      <w:r w:rsidR="009535C3" w:rsidRPr="005D7EEA">
        <w:rPr>
          <w:color w:val="000000" w:themeColor="text1"/>
        </w:rPr>
        <w:t>»</w:t>
      </w:r>
      <w:r w:rsidR="00BC5D79" w:rsidRPr="005D7EEA">
        <w:rPr>
          <w:color w:val="000000" w:themeColor="text1"/>
        </w:rPr>
        <w:t xml:space="preserve"> в 2021 году», приказа № 7 от 11.01.2022 «Об утверждении положений по оплате труда для осуществления выплат стимулирующего характера отдельным категориям работников МУК СК  «Ленинский» в 2022 году»</w:t>
      </w:r>
      <w:r w:rsidRPr="005D7EEA">
        <w:rPr>
          <w:color w:val="000000" w:themeColor="text1"/>
        </w:rPr>
        <w:t xml:space="preserve"> и распоряжений администрации </w:t>
      </w:r>
      <w:r w:rsidR="00BC5D79" w:rsidRPr="005D7EEA">
        <w:rPr>
          <w:color w:val="000000" w:themeColor="text1"/>
        </w:rPr>
        <w:t xml:space="preserve">Ленинского </w:t>
      </w:r>
      <w:r w:rsidRPr="005D7EEA">
        <w:rPr>
          <w:color w:val="000000" w:themeColor="text1"/>
        </w:rPr>
        <w:t xml:space="preserve">сельского поселения </w:t>
      </w:r>
      <w:r w:rsidR="009535C3" w:rsidRPr="005D7EEA">
        <w:rPr>
          <w:color w:val="000000" w:themeColor="text1"/>
        </w:rPr>
        <w:t>«</w:t>
      </w:r>
      <w:r w:rsidRPr="005D7EEA">
        <w:rPr>
          <w:color w:val="000000" w:themeColor="text1"/>
        </w:rPr>
        <w:t>О выплате надбавки за</w:t>
      </w:r>
      <w:proofErr w:type="gramEnd"/>
      <w:r w:rsidRPr="005D7EEA">
        <w:rPr>
          <w:color w:val="000000" w:themeColor="text1"/>
        </w:rPr>
        <w:t xml:space="preserve"> эффективность и высокие результаты работы работникам МУК СК </w:t>
      </w:r>
      <w:r w:rsidR="009535C3" w:rsidRPr="005D7EEA">
        <w:rPr>
          <w:color w:val="000000" w:themeColor="text1"/>
        </w:rPr>
        <w:t>«</w:t>
      </w:r>
      <w:r w:rsidR="00BC5D79" w:rsidRPr="005D7EEA">
        <w:rPr>
          <w:color w:val="000000" w:themeColor="text1"/>
        </w:rPr>
        <w:t>Ленинский</w:t>
      </w:r>
      <w:r w:rsidR="009535C3" w:rsidRPr="005D7EEA">
        <w:rPr>
          <w:color w:val="000000" w:themeColor="text1"/>
        </w:rPr>
        <w:t>»</w:t>
      </w:r>
      <w:r w:rsidRPr="005D7EEA">
        <w:rPr>
          <w:color w:val="000000" w:themeColor="text1"/>
        </w:rPr>
        <w:t xml:space="preserve">, оценочных листов работников учреждением работникам в проверяемом периоде начислялись выплаты стимулирующего характера.  </w:t>
      </w:r>
    </w:p>
    <w:p w:rsidR="009618B1" w:rsidRPr="005D7EEA" w:rsidRDefault="009618B1" w:rsidP="009618B1">
      <w:pPr>
        <w:pStyle w:val="ConsPlusNormal"/>
        <w:ind w:firstLine="851"/>
        <w:jc w:val="both"/>
        <w:rPr>
          <w:color w:val="000000" w:themeColor="text1"/>
        </w:rPr>
      </w:pPr>
      <w:r w:rsidRPr="005D7EEA">
        <w:rPr>
          <w:color w:val="000000" w:themeColor="text1"/>
        </w:rPr>
        <w:t xml:space="preserve">В </w:t>
      </w:r>
      <w:proofErr w:type="gramStart"/>
      <w:r w:rsidRPr="005D7EEA">
        <w:rPr>
          <w:color w:val="000000" w:themeColor="text1"/>
        </w:rPr>
        <w:t>соответствии</w:t>
      </w:r>
      <w:proofErr w:type="gramEnd"/>
      <w:r w:rsidRPr="005D7EEA">
        <w:rPr>
          <w:color w:val="000000" w:themeColor="text1"/>
        </w:rPr>
        <w:t xml:space="preserve"> </w:t>
      </w:r>
      <w:r w:rsidR="00D03788" w:rsidRPr="005D7EEA">
        <w:rPr>
          <w:color w:val="000000" w:themeColor="text1"/>
        </w:rPr>
        <w:t xml:space="preserve">что согласно п.2.2. </w:t>
      </w:r>
      <w:proofErr w:type="gramStart"/>
      <w:r w:rsidR="00D03788" w:rsidRPr="005D7EEA">
        <w:rPr>
          <w:color w:val="000000" w:themeColor="text1"/>
        </w:rPr>
        <w:t>Положение о комиссии по оценке результативности</w:t>
      </w:r>
      <w:r w:rsidRPr="005D7EEA">
        <w:rPr>
          <w:color w:val="000000" w:themeColor="text1"/>
        </w:rPr>
        <w:t xml:space="preserve"> </w:t>
      </w:r>
      <w:r w:rsidR="00D03788" w:rsidRPr="005D7EEA">
        <w:rPr>
          <w:color w:val="000000" w:themeColor="text1"/>
        </w:rPr>
        <w:t>и качества работы работников учреждения</w:t>
      </w:r>
      <w:r w:rsidRPr="005D7EEA">
        <w:rPr>
          <w:color w:val="000000" w:themeColor="text1"/>
        </w:rPr>
        <w:t xml:space="preserve"> (Приложение № 2 приказа № 7 от 11.01.2022 «Об утверждении положений по оплате труда для осуществления выплат стимулирующего характера отдельным категориям работников МУК СК  «Ленинский» в 2022 году» и приказа № 20 от 11.01.2021 «Об утверждении положений по оплате труда для осуществления выплат стимулирующего характера отдельным категориям работников МУК СК  «Ленинский» в</w:t>
      </w:r>
      <w:proofErr w:type="gramEnd"/>
      <w:r w:rsidRPr="005D7EEA">
        <w:rPr>
          <w:color w:val="000000" w:themeColor="text1"/>
        </w:rPr>
        <w:t xml:space="preserve"> </w:t>
      </w:r>
      <w:proofErr w:type="gramStart"/>
      <w:r w:rsidRPr="005D7EEA">
        <w:rPr>
          <w:color w:val="000000" w:themeColor="text1"/>
        </w:rPr>
        <w:t xml:space="preserve">2021 году»), </w:t>
      </w:r>
      <w:r w:rsidR="00D03788" w:rsidRPr="005D7EEA">
        <w:rPr>
          <w:color w:val="000000" w:themeColor="text1"/>
        </w:rPr>
        <w:t xml:space="preserve">«Для членства в Комиссии избираются представители работников учреждения в количестве  от 3 – </w:t>
      </w:r>
      <w:proofErr w:type="spellStart"/>
      <w:r w:rsidR="00D03788" w:rsidRPr="005D7EEA">
        <w:rPr>
          <w:color w:val="000000" w:themeColor="text1"/>
        </w:rPr>
        <w:t>х</w:t>
      </w:r>
      <w:proofErr w:type="spellEnd"/>
      <w:r w:rsidR="00D03788" w:rsidRPr="005D7EEA">
        <w:rPr>
          <w:color w:val="000000" w:themeColor="text1"/>
        </w:rPr>
        <w:t xml:space="preserve"> до 5 человек.»</w:t>
      </w:r>
      <w:r w:rsidRPr="005D7EEA">
        <w:rPr>
          <w:color w:val="000000" w:themeColor="text1"/>
        </w:rPr>
        <w:t>, в ходе проверки установлено, что в проверяемом периоде из 5 членов комиссии один человек является работником учреждения и четыре человека сотрудниками администрации Ленинского сельского поселения;</w:t>
      </w:r>
      <w:proofErr w:type="gramEnd"/>
    </w:p>
    <w:p w:rsidR="009618B1" w:rsidRPr="005D7EEA" w:rsidRDefault="009618B1" w:rsidP="009618B1">
      <w:pPr>
        <w:pStyle w:val="ConsPlusNormal"/>
        <w:ind w:left="720"/>
        <w:jc w:val="both"/>
        <w:rPr>
          <w:color w:val="000000" w:themeColor="text1"/>
        </w:rPr>
      </w:pPr>
    </w:p>
    <w:p w:rsidR="00FB332D" w:rsidRPr="005D7EEA" w:rsidRDefault="00FB332D" w:rsidP="00FB332D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В ходе выборочной </w:t>
      </w:r>
      <w:proofErr w:type="gramStart"/>
      <w:r w:rsidRPr="005D7EEA">
        <w:rPr>
          <w:color w:val="000000" w:themeColor="text1"/>
        </w:rPr>
        <w:t>проверки правомерности начисления  выплат стимулирующего характера</w:t>
      </w:r>
      <w:proofErr w:type="gramEnd"/>
      <w:r w:rsidRPr="005D7EEA">
        <w:rPr>
          <w:color w:val="000000" w:themeColor="text1"/>
        </w:rPr>
        <w:t xml:space="preserve"> за результативность и качество установлено:</w:t>
      </w:r>
    </w:p>
    <w:p w:rsidR="00FB332D" w:rsidRPr="005D7EEA" w:rsidRDefault="000E1325" w:rsidP="00D03788">
      <w:pPr>
        <w:pStyle w:val="a8"/>
        <w:tabs>
          <w:tab w:val="clear" w:pos="6210"/>
        </w:tabs>
        <w:ind w:firstLine="567"/>
        <w:rPr>
          <w:color w:val="000000" w:themeColor="text1"/>
        </w:rPr>
      </w:pPr>
      <w:r w:rsidRPr="005D7EEA">
        <w:rPr>
          <w:color w:val="000000" w:themeColor="text1"/>
        </w:rPr>
        <w:t>2</w:t>
      </w:r>
      <w:r w:rsidR="00D03788" w:rsidRPr="005D7EEA">
        <w:rPr>
          <w:color w:val="000000" w:themeColor="text1"/>
        </w:rPr>
        <w:t>.1.</w:t>
      </w:r>
      <w:r w:rsidR="00412846" w:rsidRPr="005D7EEA">
        <w:rPr>
          <w:color w:val="000000" w:themeColor="text1"/>
        </w:rPr>
        <w:t>Работникам  утверждались баллы по критерию «</w:t>
      </w:r>
      <w:r w:rsidR="00412846" w:rsidRPr="005D7EEA">
        <w:rPr>
          <w:bCs/>
          <w:iCs/>
          <w:color w:val="000000" w:themeColor="text1"/>
        </w:rPr>
        <w:t xml:space="preserve">Выполнение видов работ, выходящих за рамки должностных обязанностей» </w:t>
      </w:r>
      <w:r w:rsidR="00412846" w:rsidRPr="005D7EEA">
        <w:rPr>
          <w:color w:val="000000" w:themeColor="text1"/>
        </w:rPr>
        <w:t xml:space="preserve"> оценки результативности и качества работы </w:t>
      </w:r>
      <w:proofErr w:type="gramStart"/>
      <w:r w:rsidR="00412846" w:rsidRPr="005D7EEA">
        <w:rPr>
          <w:color w:val="000000" w:themeColor="text1"/>
        </w:rPr>
        <w:t>сверх</w:t>
      </w:r>
      <w:proofErr w:type="gramEnd"/>
      <w:r w:rsidR="00412846" w:rsidRPr="005D7EEA">
        <w:rPr>
          <w:color w:val="000000" w:themeColor="text1"/>
        </w:rPr>
        <w:t xml:space="preserve"> максимально допустимых. </w:t>
      </w:r>
      <w:proofErr w:type="gramStart"/>
      <w:r w:rsidR="00412846" w:rsidRPr="005D7EEA">
        <w:rPr>
          <w:color w:val="000000" w:themeColor="text1"/>
        </w:rPr>
        <w:t>Согласно приказам № 20 от 11.01.2021 «Об утверждении положений по оплате труда для осуществления выплат стимулирующего характера отдельным категориям работников МУК СК  «Ленинский» в 2021 году», приказа № 7 от 11.01.2022 «Об утверждении положений по оплате труда для осуществления выплат стимулирующего характера отдельным категориям работников МУК СК  «Ленинский» в 2022 году» максимальное количество баллов по данному критерию для директора и заведующей структурного</w:t>
      </w:r>
      <w:proofErr w:type="gramEnd"/>
      <w:r w:rsidR="00412846" w:rsidRPr="005D7EEA">
        <w:rPr>
          <w:color w:val="000000" w:themeColor="text1"/>
        </w:rPr>
        <w:t xml:space="preserve"> подразделения </w:t>
      </w:r>
      <w:r w:rsidR="001D420A" w:rsidRPr="005D7EEA">
        <w:rPr>
          <w:color w:val="000000" w:themeColor="text1"/>
        </w:rPr>
        <w:t>СК</w:t>
      </w:r>
      <w:r w:rsidR="00412846" w:rsidRPr="005D7EEA">
        <w:rPr>
          <w:color w:val="000000" w:themeColor="text1"/>
        </w:rPr>
        <w:t xml:space="preserve"> «</w:t>
      </w:r>
      <w:proofErr w:type="spellStart"/>
      <w:r w:rsidR="00393BFF">
        <w:rPr>
          <w:color w:val="000000" w:themeColor="text1"/>
        </w:rPr>
        <w:t>Марчанск</w:t>
      </w:r>
      <w:r w:rsidR="00D7717D" w:rsidRPr="005D7EEA">
        <w:rPr>
          <w:color w:val="000000" w:themeColor="text1"/>
        </w:rPr>
        <w:t>ий</w:t>
      </w:r>
      <w:proofErr w:type="spellEnd"/>
      <w:r w:rsidR="00412846" w:rsidRPr="005D7EEA">
        <w:rPr>
          <w:color w:val="000000" w:themeColor="text1"/>
        </w:rPr>
        <w:t xml:space="preserve">»  до 15 баллов. Завышение допустимых балов привело к неправомерному начислению стимулирующих выплат за проверяемый период в завышенных размерах в общей сумме </w:t>
      </w:r>
      <w:r w:rsidR="00412846" w:rsidRPr="005D7EEA">
        <w:rPr>
          <w:bCs/>
          <w:iCs/>
          <w:color w:val="000000" w:themeColor="text1"/>
        </w:rPr>
        <w:t xml:space="preserve"> </w:t>
      </w:r>
      <w:r w:rsidR="00D03788" w:rsidRPr="005D7EEA">
        <w:rPr>
          <w:bCs/>
          <w:iCs/>
          <w:color w:val="000000" w:themeColor="text1"/>
        </w:rPr>
        <w:t>10319</w:t>
      </w:r>
      <w:r w:rsidR="00412846" w:rsidRPr="005D7EEA">
        <w:rPr>
          <w:bCs/>
          <w:iCs/>
          <w:color w:val="000000" w:themeColor="text1"/>
        </w:rPr>
        <w:t xml:space="preserve"> рублей </w:t>
      </w:r>
      <w:r w:rsidR="00D03788" w:rsidRPr="005D7EEA">
        <w:rPr>
          <w:bCs/>
          <w:iCs/>
          <w:color w:val="000000" w:themeColor="text1"/>
        </w:rPr>
        <w:t>78</w:t>
      </w:r>
      <w:r w:rsidR="00412846" w:rsidRPr="005D7EEA">
        <w:rPr>
          <w:bCs/>
          <w:iCs/>
          <w:color w:val="000000" w:themeColor="text1"/>
        </w:rPr>
        <w:t xml:space="preserve"> коп.</w:t>
      </w:r>
      <w:r w:rsidR="00412846" w:rsidRPr="005D7EEA">
        <w:rPr>
          <w:bCs/>
          <w:i/>
          <w:iCs/>
          <w:color w:val="000000" w:themeColor="text1"/>
        </w:rPr>
        <w:t xml:space="preserve">  </w:t>
      </w:r>
    </w:p>
    <w:tbl>
      <w:tblPr>
        <w:tblW w:w="10500" w:type="dxa"/>
        <w:tblInd w:w="93" w:type="dxa"/>
        <w:tblLook w:val="04A0"/>
      </w:tblPr>
      <w:tblGrid>
        <w:gridCol w:w="886"/>
        <w:gridCol w:w="3098"/>
        <w:gridCol w:w="1598"/>
        <w:gridCol w:w="1128"/>
        <w:gridCol w:w="1180"/>
        <w:gridCol w:w="966"/>
        <w:gridCol w:w="1644"/>
      </w:tblGrid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0E1325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D7717D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ериод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одного балла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неправомерно начисленных стимулирующих выплат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Превы-шение</w:t>
            </w:r>
            <w:proofErr w:type="spellEnd"/>
            <w:proofErr w:type="gramEnd"/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30,96473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154,82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30,96473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154,82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309,65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40,8572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204,29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40,8572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204,29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408,57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33,55864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167,79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33,55864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167,79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335,59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30,66842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153,34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30,66842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153,34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306,68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36,2199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181,10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36,2199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181,10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362,20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52,53852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262,69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262,69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44,51181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222,56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44,51181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222,56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445,12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53,41841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267,09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267,09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44,51181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222,56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44,51181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222,56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445,12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37,49253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187,46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37,49253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187,46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374,93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41,50958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207,55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207,55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дек.21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617,48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3 087,40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3 087,40</w:t>
            </w:r>
          </w:p>
        </w:tc>
      </w:tr>
      <w:tr w:rsidR="00D7717D" w:rsidRPr="005D7EEA" w:rsidTr="00D7717D">
        <w:trPr>
          <w:trHeight w:val="31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за 2021 год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6 812,58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1 964,17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4 848,42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53,05575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265,28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53,05575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265,28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530,56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49,5898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247,95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247,95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50,09325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250,47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250,47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63,5454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317,73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317,73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73,30018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366,50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366,50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51,39776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256,99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51,39776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256,99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513,98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60,91586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304,58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304,58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77,98477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389,92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389,92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сен.22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58,55138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292,76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58,55138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292,76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за 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585,51</w:t>
            </w:r>
          </w:p>
        </w:tc>
      </w:tr>
      <w:tr w:rsidR="00D7717D" w:rsidRPr="005D7EEA" w:rsidTr="00D7717D">
        <w:trPr>
          <w:trHeight w:val="31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9</w:t>
            </w:r>
            <w:r w:rsidR="00393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месяцев  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3 507,20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Е.В.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2 692,17</w:t>
            </w:r>
          </w:p>
        </w:tc>
      </w:tr>
      <w:tr w:rsidR="00D7717D" w:rsidRPr="005D7EEA" w:rsidTr="00D7717D">
        <w:trPr>
          <w:trHeight w:val="240"/>
        </w:trPr>
        <w:tc>
          <w:tcPr>
            <w:tcW w:w="8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 </w:t>
            </w:r>
            <w:r w:rsidR="001D420A"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Марчанский</w:t>
            </w:r>
            <w:proofErr w:type="spellEnd"/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Даудова С.В.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17D" w:rsidRPr="005D7EEA" w:rsidRDefault="00D7717D" w:rsidP="00D7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D7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815,02</w:t>
            </w:r>
          </w:p>
        </w:tc>
      </w:tr>
    </w:tbl>
    <w:p w:rsidR="00D7717D" w:rsidRPr="005D7EEA" w:rsidRDefault="00D7717D" w:rsidP="00D7717D">
      <w:pPr>
        <w:pStyle w:val="a8"/>
        <w:tabs>
          <w:tab w:val="clear" w:pos="6210"/>
        </w:tabs>
        <w:ind w:left="709"/>
        <w:rPr>
          <w:color w:val="000000" w:themeColor="text1"/>
        </w:rPr>
      </w:pPr>
    </w:p>
    <w:p w:rsidR="000E1325" w:rsidRPr="005D7EEA" w:rsidRDefault="00FB332D" w:rsidP="008947A0">
      <w:pPr>
        <w:pStyle w:val="a8"/>
        <w:numPr>
          <w:ilvl w:val="1"/>
          <w:numId w:val="17"/>
        </w:numPr>
        <w:tabs>
          <w:tab w:val="clear" w:pos="6210"/>
        </w:tabs>
        <w:ind w:left="0"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Работникам  по критерию  оценки результативности и качества работы </w:t>
      </w:r>
      <w:r w:rsidR="009535C3" w:rsidRPr="005D7EEA">
        <w:rPr>
          <w:color w:val="000000" w:themeColor="text1"/>
        </w:rPr>
        <w:t>«</w:t>
      </w:r>
      <w:r w:rsidRPr="005D7EEA">
        <w:rPr>
          <w:bCs/>
          <w:iCs/>
          <w:color w:val="000000" w:themeColor="text1"/>
        </w:rPr>
        <w:t>Выполнение видов работ выходящих за рамки должностных обязанностей</w:t>
      </w:r>
      <w:r w:rsidR="009535C3" w:rsidRPr="005D7EEA">
        <w:rPr>
          <w:bCs/>
          <w:iCs/>
          <w:color w:val="000000" w:themeColor="text1"/>
        </w:rPr>
        <w:t>»</w:t>
      </w:r>
      <w:r w:rsidRPr="005D7EEA">
        <w:rPr>
          <w:bCs/>
          <w:iCs/>
          <w:color w:val="000000" w:themeColor="text1"/>
        </w:rPr>
        <w:t>, начислялись  баллы за виды работ, которые не представляется возможным идентифицировать</w:t>
      </w:r>
      <w:r w:rsidR="001C5A25" w:rsidRPr="005D7EEA">
        <w:rPr>
          <w:bCs/>
          <w:iCs/>
          <w:color w:val="000000" w:themeColor="text1"/>
        </w:rPr>
        <w:t xml:space="preserve"> </w:t>
      </w:r>
      <w:r w:rsidR="00393BFF">
        <w:rPr>
          <w:bCs/>
          <w:iCs/>
          <w:color w:val="000000" w:themeColor="text1"/>
        </w:rPr>
        <w:t xml:space="preserve">и за </w:t>
      </w:r>
      <w:r w:rsidR="001C5A25" w:rsidRPr="005D7EEA">
        <w:rPr>
          <w:bCs/>
          <w:iCs/>
          <w:color w:val="000000" w:themeColor="text1"/>
        </w:rPr>
        <w:t>виды работ</w:t>
      </w:r>
      <w:r w:rsidR="007A07C0" w:rsidRPr="005D7EEA">
        <w:rPr>
          <w:bCs/>
          <w:iCs/>
          <w:color w:val="000000" w:themeColor="text1"/>
        </w:rPr>
        <w:t>,</w:t>
      </w:r>
      <w:r w:rsidR="001C5A25" w:rsidRPr="005D7EEA">
        <w:rPr>
          <w:bCs/>
          <w:iCs/>
          <w:color w:val="000000" w:themeColor="text1"/>
        </w:rPr>
        <w:t xml:space="preserve"> не относящиеся к </w:t>
      </w:r>
      <w:r w:rsidR="001C5A25" w:rsidRPr="005D7EEA">
        <w:rPr>
          <w:bCs/>
          <w:iCs/>
          <w:color w:val="000000" w:themeColor="text1"/>
        </w:rPr>
        <w:lastRenderedPageBreak/>
        <w:t>деятельности учреждения и не предусматривающи</w:t>
      </w:r>
      <w:r w:rsidR="007A07C0" w:rsidRPr="005D7EEA">
        <w:rPr>
          <w:bCs/>
          <w:iCs/>
          <w:color w:val="000000" w:themeColor="text1"/>
        </w:rPr>
        <w:t>е</w:t>
      </w:r>
      <w:r w:rsidR="001C5A25" w:rsidRPr="005D7EEA">
        <w:rPr>
          <w:bCs/>
          <w:iCs/>
          <w:color w:val="000000" w:themeColor="text1"/>
        </w:rPr>
        <w:t xml:space="preserve"> оплату</w:t>
      </w:r>
      <w:r w:rsidR="007A07C0" w:rsidRPr="005D7EEA">
        <w:rPr>
          <w:bCs/>
          <w:iCs/>
          <w:color w:val="000000" w:themeColor="text1"/>
        </w:rPr>
        <w:t>.</w:t>
      </w:r>
      <w:r w:rsidRPr="005D7EEA">
        <w:rPr>
          <w:bCs/>
          <w:iCs/>
          <w:color w:val="000000" w:themeColor="text1"/>
        </w:rPr>
        <w:t xml:space="preserve"> </w:t>
      </w:r>
      <w:proofErr w:type="gramStart"/>
      <w:r w:rsidR="007A07C0" w:rsidRPr="005D7EEA">
        <w:rPr>
          <w:bCs/>
          <w:iCs/>
          <w:color w:val="000000" w:themeColor="text1"/>
        </w:rPr>
        <w:t>Т</w:t>
      </w:r>
      <w:r w:rsidRPr="005D7EEA">
        <w:rPr>
          <w:bCs/>
          <w:iCs/>
          <w:color w:val="000000" w:themeColor="text1"/>
        </w:rPr>
        <w:t>ак</w:t>
      </w:r>
      <w:r w:rsidR="00F20C61" w:rsidRPr="005D7EEA">
        <w:rPr>
          <w:bCs/>
          <w:iCs/>
          <w:color w:val="000000" w:themeColor="text1"/>
        </w:rPr>
        <w:t>,</w:t>
      </w:r>
      <w:r w:rsidRPr="005D7EEA">
        <w:rPr>
          <w:bCs/>
          <w:iCs/>
          <w:color w:val="000000" w:themeColor="text1"/>
        </w:rPr>
        <w:t xml:space="preserve"> например</w:t>
      </w:r>
      <w:r w:rsidR="00393BFF">
        <w:rPr>
          <w:bCs/>
          <w:iCs/>
          <w:color w:val="000000" w:themeColor="text1"/>
        </w:rPr>
        <w:t>,</w:t>
      </w:r>
      <w:r w:rsidRPr="005D7EEA">
        <w:rPr>
          <w:bCs/>
          <w:iCs/>
          <w:color w:val="000000" w:themeColor="text1"/>
        </w:rPr>
        <w:t xml:space="preserve"> </w:t>
      </w:r>
      <w:r w:rsidR="007A07C0" w:rsidRPr="005D7EEA">
        <w:rPr>
          <w:bCs/>
          <w:iCs/>
          <w:color w:val="000000" w:themeColor="text1"/>
        </w:rPr>
        <w:t>директор</w:t>
      </w:r>
      <w:r w:rsidR="00EB4FED" w:rsidRPr="005D7EEA">
        <w:rPr>
          <w:bCs/>
          <w:iCs/>
          <w:color w:val="000000" w:themeColor="text1"/>
        </w:rPr>
        <w:t>у</w:t>
      </w:r>
      <w:r w:rsidR="00A530E7" w:rsidRPr="005D7EEA">
        <w:rPr>
          <w:bCs/>
          <w:iCs/>
          <w:color w:val="000000" w:themeColor="text1"/>
        </w:rPr>
        <w:t xml:space="preserve"> </w:t>
      </w:r>
      <w:r w:rsidR="00EB4FED" w:rsidRPr="005D7EEA">
        <w:rPr>
          <w:bCs/>
          <w:iCs/>
          <w:color w:val="000000" w:themeColor="text1"/>
        </w:rPr>
        <w:t>Беляковой Е.В.</w:t>
      </w:r>
      <w:r w:rsidRPr="005D7EEA">
        <w:rPr>
          <w:color w:val="000000" w:themeColor="text1"/>
        </w:rPr>
        <w:t>, в оценочн</w:t>
      </w:r>
      <w:r w:rsidR="00EB4FED" w:rsidRPr="005D7EEA">
        <w:rPr>
          <w:color w:val="000000" w:themeColor="text1"/>
        </w:rPr>
        <w:t>ых</w:t>
      </w:r>
      <w:r w:rsidRPr="005D7EEA">
        <w:rPr>
          <w:color w:val="000000" w:themeColor="text1"/>
        </w:rPr>
        <w:t xml:space="preserve"> лист</w:t>
      </w:r>
      <w:r w:rsidR="00EB4FED" w:rsidRPr="005D7EEA">
        <w:rPr>
          <w:color w:val="000000" w:themeColor="text1"/>
        </w:rPr>
        <w:t>ах</w:t>
      </w:r>
      <w:r w:rsidRPr="005D7EEA">
        <w:rPr>
          <w:color w:val="000000" w:themeColor="text1"/>
        </w:rPr>
        <w:t xml:space="preserve"> за </w:t>
      </w:r>
      <w:r w:rsidR="00EB4FED" w:rsidRPr="005D7EEA">
        <w:rPr>
          <w:color w:val="000000" w:themeColor="text1"/>
        </w:rPr>
        <w:t>апрель 2022 года, за май 2022 года, за июнь 2022 года, за июль 2022 года, за август  2022</w:t>
      </w:r>
      <w:r w:rsidRPr="005D7EEA">
        <w:rPr>
          <w:color w:val="000000" w:themeColor="text1"/>
        </w:rPr>
        <w:t xml:space="preserve"> года по критерию </w:t>
      </w:r>
      <w:r w:rsidR="009535C3" w:rsidRPr="005D7EEA">
        <w:rPr>
          <w:color w:val="000000" w:themeColor="text1"/>
        </w:rPr>
        <w:t>«</w:t>
      </w:r>
      <w:r w:rsidRPr="005D7EEA">
        <w:rPr>
          <w:bCs/>
          <w:iCs/>
          <w:color w:val="000000" w:themeColor="text1"/>
        </w:rPr>
        <w:t>Выполнение видов работ выходящих за рамки должностных обязанностей</w:t>
      </w:r>
      <w:r w:rsidR="009535C3" w:rsidRPr="005D7EEA">
        <w:rPr>
          <w:bCs/>
          <w:iCs/>
          <w:color w:val="000000" w:themeColor="text1"/>
        </w:rPr>
        <w:t>»</w:t>
      </w:r>
      <w:r w:rsidRPr="005D7EEA">
        <w:rPr>
          <w:color w:val="000000" w:themeColor="text1"/>
        </w:rPr>
        <w:t>, начисл</w:t>
      </w:r>
      <w:r w:rsidR="00EB4FED" w:rsidRPr="005D7EEA">
        <w:rPr>
          <w:color w:val="000000" w:themeColor="text1"/>
        </w:rPr>
        <w:t xml:space="preserve">ялись </w:t>
      </w:r>
      <w:r w:rsidR="006135AE" w:rsidRPr="005D7EEA">
        <w:rPr>
          <w:color w:val="000000" w:themeColor="text1"/>
        </w:rPr>
        <w:t xml:space="preserve"> балл</w:t>
      </w:r>
      <w:r w:rsidR="00EB4FED" w:rsidRPr="005D7EEA">
        <w:rPr>
          <w:color w:val="000000" w:themeColor="text1"/>
        </w:rPr>
        <w:t>ы</w:t>
      </w:r>
      <w:r w:rsidR="006135AE" w:rsidRPr="005D7EEA">
        <w:rPr>
          <w:color w:val="000000" w:themeColor="text1"/>
        </w:rPr>
        <w:t xml:space="preserve">, а согласно </w:t>
      </w:r>
      <w:r w:rsidR="00EB4FED" w:rsidRPr="005D7EEA">
        <w:rPr>
          <w:color w:val="000000" w:themeColor="text1"/>
        </w:rPr>
        <w:t>расшифровки в оценочных  листах</w:t>
      </w:r>
      <w:r w:rsidRPr="005D7EEA">
        <w:rPr>
          <w:color w:val="000000" w:themeColor="text1"/>
        </w:rPr>
        <w:t xml:space="preserve"> работника за данный период по критерию </w:t>
      </w:r>
      <w:r w:rsidR="009535C3" w:rsidRPr="005D7EEA">
        <w:rPr>
          <w:color w:val="000000" w:themeColor="text1"/>
        </w:rPr>
        <w:t>«</w:t>
      </w:r>
      <w:r w:rsidRPr="005D7EEA">
        <w:rPr>
          <w:bCs/>
          <w:iCs/>
          <w:color w:val="000000" w:themeColor="text1"/>
        </w:rPr>
        <w:t>Выполнение видов работ выходящих за рамки должностных</w:t>
      </w:r>
      <w:proofErr w:type="gramEnd"/>
      <w:r w:rsidRPr="005D7EEA">
        <w:rPr>
          <w:bCs/>
          <w:iCs/>
          <w:color w:val="000000" w:themeColor="text1"/>
        </w:rPr>
        <w:t xml:space="preserve"> обязанностей</w:t>
      </w:r>
      <w:r w:rsidR="009535C3" w:rsidRPr="005D7EEA">
        <w:rPr>
          <w:bCs/>
          <w:iCs/>
          <w:color w:val="000000" w:themeColor="text1"/>
        </w:rPr>
        <w:t>»</w:t>
      </w:r>
      <w:r w:rsidRPr="005D7EEA">
        <w:rPr>
          <w:color w:val="000000" w:themeColor="text1"/>
        </w:rPr>
        <w:t xml:space="preserve">  указано </w:t>
      </w:r>
      <w:r w:rsidR="009535C3" w:rsidRPr="005D7EEA">
        <w:rPr>
          <w:color w:val="000000" w:themeColor="text1"/>
        </w:rPr>
        <w:t>«</w:t>
      </w:r>
      <w:r w:rsidR="00EB4FED" w:rsidRPr="005D7EEA">
        <w:rPr>
          <w:color w:val="000000" w:themeColor="text1"/>
        </w:rPr>
        <w:t>уборка территории и садовые работы»</w:t>
      </w:r>
      <w:r w:rsidR="00F20C61" w:rsidRPr="005D7EEA">
        <w:rPr>
          <w:color w:val="000000" w:themeColor="text1"/>
        </w:rPr>
        <w:t>.</w:t>
      </w:r>
      <w:r w:rsidRPr="005D7EEA">
        <w:rPr>
          <w:color w:val="000000" w:themeColor="text1"/>
        </w:rPr>
        <w:t xml:space="preserve">  </w:t>
      </w:r>
    </w:p>
    <w:p w:rsidR="00D7717D" w:rsidRPr="005D7EEA" w:rsidRDefault="00FB332D" w:rsidP="008947A0">
      <w:pPr>
        <w:pStyle w:val="a8"/>
        <w:numPr>
          <w:ilvl w:val="1"/>
          <w:numId w:val="17"/>
        </w:numPr>
        <w:tabs>
          <w:tab w:val="clear" w:pos="6210"/>
        </w:tabs>
        <w:ind w:left="0" w:firstLine="709"/>
        <w:rPr>
          <w:color w:val="000000" w:themeColor="text1"/>
        </w:rPr>
      </w:pPr>
      <w:r w:rsidRPr="005D7EEA">
        <w:rPr>
          <w:bCs/>
          <w:iCs/>
          <w:color w:val="000000" w:themeColor="text1"/>
        </w:rPr>
        <w:t xml:space="preserve">Работникам начислялись и утверждались баллы при </w:t>
      </w:r>
      <w:r w:rsidR="006135AE" w:rsidRPr="005D7EEA">
        <w:rPr>
          <w:bCs/>
          <w:iCs/>
          <w:color w:val="000000" w:themeColor="text1"/>
        </w:rPr>
        <w:t>отсутствии пояснител</w:t>
      </w:r>
      <w:r w:rsidR="00D7717D" w:rsidRPr="005D7EEA">
        <w:rPr>
          <w:bCs/>
          <w:iCs/>
          <w:color w:val="000000" w:themeColor="text1"/>
        </w:rPr>
        <w:t>ьных записок к оценочным листам</w:t>
      </w:r>
      <w:r w:rsidR="006135AE" w:rsidRPr="005D7EEA">
        <w:rPr>
          <w:bCs/>
          <w:iCs/>
          <w:color w:val="000000" w:themeColor="text1"/>
        </w:rPr>
        <w:t>,</w:t>
      </w:r>
      <w:r w:rsidR="00D7717D" w:rsidRPr="005D7EEA">
        <w:rPr>
          <w:bCs/>
          <w:iCs/>
          <w:color w:val="000000" w:themeColor="text1"/>
        </w:rPr>
        <w:t xml:space="preserve"> пояснительные </w:t>
      </w:r>
      <w:r w:rsidR="006135AE" w:rsidRPr="005D7EEA">
        <w:rPr>
          <w:bCs/>
          <w:iCs/>
          <w:color w:val="000000" w:themeColor="text1"/>
        </w:rPr>
        <w:t xml:space="preserve"> по</w:t>
      </w:r>
      <w:r w:rsidR="00D7717D" w:rsidRPr="005D7EEA">
        <w:rPr>
          <w:bCs/>
          <w:iCs/>
          <w:color w:val="000000" w:themeColor="text1"/>
        </w:rPr>
        <w:t xml:space="preserve"> записки к оценочным листам Беляковой Е.В. и Даудовой С.В. за проверяемый период не представлены, в </w:t>
      </w:r>
      <w:proofErr w:type="gramStart"/>
      <w:r w:rsidR="00D7717D" w:rsidRPr="005D7EEA">
        <w:rPr>
          <w:bCs/>
          <w:iCs/>
          <w:color w:val="000000" w:themeColor="text1"/>
        </w:rPr>
        <w:t>связи</w:t>
      </w:r>
      <w:proofErr w:type="gramEnd"/>
      <w:r w:rsidR="00D7717D" w:rsidRPr="005D7EEA">
        <w:rPr>
          <w:bCs/>
          <w:iCs/>
          <w:color w:val="000000" w:themeColor="text1"/>
        </w:rPr>
        <w:t xml:space="preserve"> с чем работниками  при составлении оценочных листов документально не подтверждено выполнение  критериев;</w:t>
      </w:r>
    </w:p>
    <w:p w:rsidR="000E1325" w:rsidRPr="005D7EEA" w:rsidRDefault="000E1325" w:rsidP="008947A0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i w:val="0"/>
        </w:rPr>
      </w:pPr>
      <w:r w:rsidRPr="005D7EEA">
        <w:rPr>
          <w:i w:val="0"/>
        </w:rPr>
        <w:t xml:space="preserve">Сотрудником Сорокиным Ю.В.  прекращены трудовые отношения с учреждением на основании приказа № 8 от 16.05.22 о прекращении трудового договора № 3 от 01.04.2022 года. В соответствии со ст.140 ТК РФ, учреждение должно было </w:t>
      </w:r>
      <w:r w:rsidR="004661F5" w:rsidRPr="005D7EEA">
        <w:rPr>
          <w:i w:val="0"/>
        </w:rPr>
        <w:t>16</w:t>
      </w:r>
      <w:r w:rsidRPr="005D7EEA">
        <w:rPr>
          <w:i w:val="0"/>
        </w:rPr>
        <w:t>.0</w:t>
      </w:r>
      <w:r w:rsidR="004661F5" w:rsidRPr="005D7EEA">
        <w:rPr>
          <w:i w:val="0"/>
        </w:rPr>
        <w:t>5</w:t>
      </w:r>
      <w:r w:rsidRPr="005D7EEA">
        <w:rPr>
          <w:i w:val="0"/>
        </w:rPr>
        <w:t>.2</w:t>
      </w:r>
      <w:r w:rsidR="004661F5" w:rsidRPr="005D7EEA">
        <w:rPr>
          <w:i w:val="0"/>
        </w:rPr>
        <w:t>2</w:t>
      </w:r>
      <w:r w:rsidRPr="005D7EEA">
        <w:rPr>
          <w:i w:val="0"/>
        </w:rPr>
        <w:t xml:space="preserve"> в день увольнения произвести все выплаты работнику, фактически выплаты были осуществлены </w:t>
      </w:r>
      <w:r w:rsidR="004661F5" w:rsidRPr="005D7EEA">
        <w:rPr>
          <w:i w:val="0"/>
        </w:rPr>
        <w:t>20</w:t>
      </w:r>
      <w:r w:rsidRPr="005D7EEA">
        <w:rPr>
          <w:i w:val="0"/>
        </w:rPr>
        <w:t>.0</w:t>
      </w:r>
      <w:r w:rsidR="004661F5" w:rsidRPr="005D7EEA">
        <w:rPr>
          <w:i w:val="0"/>
        </w:rPr>
        <w:t>5</w:t>
      </w:r>
      <w:r w:rsidRPr="005D7EEA">
        <w:rPr>
          <w:i w:val="0"/>
        </w:rPr>
        <w:t>.21(№</w:t>
      </w:r>
      <w:r w:rsidR="004661F5" w:rsidRPr="005D7EEA">
        <w:rPr>
          <w:i w:val="0"/>
        </w:rPr>
        <w:t xml:space="preserve">851097 </w:t>
      </w:r>
      <w:r w:rsidRPr="005D7EEA">
        <w:rPr>
          <w:i w:val="0"/>
        </w:rPr>
        <w:t xml:space="preserve">от </w:t>
      </w:r>
      <w:r w:rsidR="004661F5" w:rsidRPr="005D7EEA">
        <w:rPr>
          <w:i w:val="0"/>
        </w:rPr>
        <w:t>20.05</w:t>
      </w:r>
      <w:r w:rsidRPr="005D7EEA">
        <w:rPr>
          <w:i w:val="0"/>
        </w:rPr>
        <w:t>.2</w:t>
      </w:r>
      <w:r w:rsidR="004661F5" w:rsidRPr="005D7EEA">
        <w:rPr>
          <w:i w:val="0"/>
        </w:rPr>
        <w:t>2</w:t>
      </w:r>
      <w:r w:rsidRPr="005D7EEA">
        <w:rPr>
          <w:i w:val="0"/>
        </w:rPr>
        <w:t>)</w:t>
      </w:r>
      <w:r w:rsidR="00EF112A">
        <w:rPr>
          <w:i w:val="0"/>
        </w:rPr>
        <w:t>.</w:t>
      </w:r>
      <w:r w:rsidRPr="005D7EEA">
        <w:rPr>
          <w:i w:val="0"/>
        </w:rPr>
        <w:t xml:space="preserve">   </w:t>
      </w:r>
    </w:p>
    <w:p w:rsidR="00E10C71" w:rsidRPr="005D7EEA" w:rsidRDefault="00FB332D" w:rsidP="008947A0">
      <w:pPr>
        <w:pStyle w:val="ab"/>
        <w:numPr>
          <w:ilvl w:val="0"/>
          <w:numId w:val="17"/>
        </w:numPr>
        <w:ind w:left="0" w:firstLine="709"/>
        <w:rPr>
          <w:rStyle w:val="a9"/>
          <w:rFonts w:eastAsiaTheme="minorHAnsi"/>
          <w:i w:val="0"/>
        </w:rPr>
      </w:pPr>
      <w:proofErr w:type="gramStart"/>
      <w:r w:rsidRPr="005D7EEA">
        <w:rPr>
          <w:rStyle w:val="a9"/>
          <w:rFonts w:eastAsiaTheme="minorHAnsi"/>
          <w:i w:val="0"/>
        </w:rPr>
        <w:t xml:space="preserve">В соответствии с </w:t>
      </w:r>
      <w:r w:rsidR="00F449D6" w:rsidRPr="005D7EEA">
        <w:rPr>
          <w:rStyle w:val="a9"/>
          <w:rFonts w:eastAsiaTheme="minorHAnsi"/>
          <w:i w:val="0"/>
        </w:rPr>
        <w:t xml:space="preserve">№ 4 от 11.01.21 «О сроках выплаты заработной платы в 2021 году работникам МУК СК «Ленинский» </w:t>
      </w:r>
      <w:r w:rsidRPr="005D7EEA">
        <w:rPr>
          <w:rStyle w:val="a9"/>
          <w:rFonts w:eastAsiaTheme="minorHAnsi"/>
          <w:i w:val="0"/>
        </w:rPr>
        <w:t>и приказа</w:t>
      </w:r>
      <w:r w:rsidR="00F449D6" w:rsidRPr="005D7EEA">
        <w:rPr>
          <w:rStyle w:val="a9"/>
          <w:rFonts w:eastAsiaTheme="minorHAnsi"/>
          <w:i w:val="0"/>
        </w:rPr>
        <w:t xml:space="preserve"> № 4 от 11.01.22</w:t>
      </w:r>
      <w:r w:rsidRPr="005D7EEA">
        <w:rPr>
          <w:rStyle w:val="a9"/>
          <w:rFonts w:eastAsiaTheme="minorHAnsi"/>
          <w:i w:val="0"/>
        </w:rPr>
        <w:t xml:space="preserve"> </w:t>
      </w:r>
      <w:r w:rsidR="009535C3" w:rsidRPr="005D7EEA">
        <w:rPr>
          <w:rStyle w:val="a9"/>
          <w:rFonts w:eastAsiaTheme="minorHAnsi"/>
          <w:i w:val="0"/>
        </w:rPr>
        <w:t>«</w:t>
      </w:r>
      <w:r w:rsidRPr="005D7EEA">
        <w:rPr>
          <w:rStyle w:val="a9"/>
          <w:rFonts w:eastAsiaTheme="minorHAnsi"/>
          <w:i w:val="0"/>
        </w:rPr>
        <w:t xml:space="preserve">О сроках выплаты заработной платы в </w:t>
      </w:r>
      <w:r w:rsidR="00A530E7" w:rsidRPr="005D7EEA">
        <w:rPr>
          <w:rStyle w:val="a9"/>
          <w:rFonts w:eastAsiaTheme="minorHAnsi"/>
          <w:i w:val="0"/>
        </w:rPr>
        <w:t>202</w:t>
      </w:r>
      <w:r w:rsidR="00F449D6" w:rsidRPr="005D7EEA">
        <w:rPr>
          <w:rStyle w:val="a9"/>
          <w:rFonts w:eastAsiaTheme="minorHAnsi"/>
          <w:i w:val="0"/>
        </w:rPr>
        <w:t>2</w:t>
      </w:r>
      <w:r w:rsidR="00A530E7" w:rsidRPr="005D7EEA">
        <w:rPr>
          <w:rStyle w:val="a9"/>
          <w:rFonts w:eastAsiaTheme="minorHAnsi"/>
          <w:i w:val="0"/>
        </w:rPr>
        <w:t xml:space="preserve"> </w:t>
      </w:r>
      <w:r w:rsidRPr="005D7EEA">
        <w:rPr>
          <w:rStyle w:val="a9"/>
          <w:rFonts w:eastAsiaTheme="minorHAnsi"/>
          <w:i w:val="0"/>
        </w:rPr>
        <w:t>году работникам М</w:t>
      </w:r>
      <w:r w:rsidR="00A530E7" w:rsidRPr="005D7EEA">
        <w:rPr>
          <w:rStyle w:val="a9"/>
          <w:rFonts w:eastAsiaTheme="minorHAnsi"/>
          <w:i w:val="0"/>
        </w:rPr>
        <w:t>УК</w:t>
      </w:r>
      <w:r w:rsidR="00F449D6" w:rsidRPr="005D7EEA">
        <w:rPr>
          <w:rStyle w:val="a9"/>
          <w:rFonts w:eastAsiaTheme="minorHAnsi"/>
          <w:i w:val="0"/>
        </w:rPr>
        <w:t xml:space="preserve"> СК</w:t>
      </w:r>
      <w:r w:rsidR="00A530E7" w:rsidRPr="005D7EEA">
        <w:rPr>
          <w:rStyle w:val="a9"/>
          <w:rFonts w:eastAsiaTheme="minorHAnsi"/>
          <w:i w:val="0"/>
        </w:rPr>
        <w:t xml:space="preserve"> </w:t>
      </w:r>
      <w:r w:rsidR="009535C3" w:rsidRPr="005D7EEA">
        <w:rPr>
          <w:rStyle w:val="a9"/>
          <w:rFonts w:eastAsiaTheme="minorHAnsi"/>
          <w:i w:val="0"/>
        </w:rPr>
        <w:t>«</w:t>
      </w:r>
      <w:r w:rsidR="00F449D6" w:rsidRPr="005D7EEA">
        <w:rPr>
          <w:rStyle w:val="a9"/>
          <w:rFonts w:eastAsiaTheme="minorHAnsi"/>
          <w:i w:val="0"/>
        </w:rPr>
        <w:t>Ленинский</w:t>
      </w:r>
      <w:r w:rsidR="009535C3" w:rsidRPr="005D7EEA">
        <w:rPr>
          <w:rStyle w:val="a9"/>
          <w:rFonts w:eastAsiaTheme="minorHAnsi"/>
          <w:i w:val="0"/>
        </w:rPr>
        <w:t>»</w:t>
      </w:r>
      <w:r w:rsidRPr="005D7EEA">
        <w:rPr>
          <w:rStyle w:val="a9"/>
          <w:rFonts w:eastAsiaTheme="minorHAnsi"/>
          <w:i w:val="0"/>
        </w:rPr>
        <w:t xml:space="preserve">, заработная плата выплачивается не реже двух раз в месяц,  </w:t>
      </w:r>
      <w:r w:rsidR="00F449D6" w:rsidRPr="005D7EEA">
        <w:rPr>
          <w:rStyle w:val="a9"/>
          <w:rFonts w:eastAsiaTheme="minorHAnsi"/>
          <w:i w:val="0"/>
        </w:rPr>
        <w:t>20</w:t>
      </w:r>
      <w:r w:rsidR="00A530E7" w:rsidRPr="005D7EEA">
        <w:rPr>
          <w:rStyle w:val="a9"/>
          <w:rFonts w:eastAsiaTheme="minorHAnsi"/>
          <w:i w:val="0"/>
        </w:rPr>
        <w:t>го</w:t>
      </w:r>
      <w:r w:rsidRPr="005D7EEA">
        <w:rPr>
          <w:rStyle w:val="a9"/>
          <w:rFonts w:eastAsiaTheme="minorHAnsi"/>
          <w:i w:val="0"/>
        </w:rPr>
        <w:t xml:space="preserve"> числа текущего месяца и </w:t>
      </w:r>
      <w:r w:rsidR="00F449D6" w:rsidRPr="005D7EEA">
        <w:rPr>
          <w:rStyle w:val="a9"/>
          <w:rFonts w:eastAsiaTheme="minorHAnsi"/>
          <w:i w:val="0"/>
        </w:rPr>
        <w:t>5</w:t>
      </w:r>
      <w:r w:rsidRPr="005D7EEA">
        <w:rPr>
          <w:rStyle w:val="a9"/>
          <w:rFonts w:eastAsiaTheme="minorHAnsi"/>
          <w:i w:val="0"/>
        </w:rPr>
        <w:t>-го числа месяца следующего за отчетным.</w:t>
      </w:r>
      <w:proofErr w:type="gramEnd"/>
      <w:r w:rsidRPr="005D7EEA">
        <w:rPr>
          <w:rStyle w:val="a9"/>
          <w:rFonts w:eastAsiaTheme="minorHAnsi"/>
          <w:i w:val="0"/>
        </w:rPr>
        <w:t xml:space="preserve"> </w:t>
      </w:r>
      <w:r w:rsidRPr="005D7EEA">
        <w:rPr>
          <w:i w:val="0"/>
        </w:rPr>
        <w:t>В</w:t>
      </w:r>
      <w:r w:rsidRPr="005D7EEA">
        <w:rPr>
          <w:rStyle w:val="a9"/>
          <w:rFonts w:eastAsiaTheme="minorHAnsi"/>
          <w:i w:val="0"/>
        </w:rPr>
        <w:t xml:space="preserve"> </w:t>
      </w:r>
      <w:r w:rsidRPr="005D7EEA">
        <w:rPr>
          <w:i w:val="0"/>
        </w:rPr>
        <w:t>ходе выборочной проверки своевременности в</w:t>
      </w:r>
      <w:r w:rsidRPr="005D7EEA">
        <w:rPr>
          <w:rStyle w:val="a9"/>
          <w:rFonts w:eastAsiaTheme="minorHAnsi"/>
          <w:i w:val="0"/>
        </w:rPr>
        <w:t>ыплаты заработной платы</w:t>
      </w:r>
      <w:r w:rsidR="00F20C61" w:rsidRPr="005D7EEA">
        <w:rPr>
          <w:rStyle w:val="a9"/>
          <w:rFonts w:eastAsiaTheme="minorHAnsi"/>
          <w:i w:val="0"/>
        </w:rPr>
        <w:t xml:space="preserve"> </w:t>
      </w:r>
      <w:r w:rsidR="00D06C1E" w:rsidRPr="005D7EEA">
        <w:rPr>
          <w:rStyle w:val="a9"/>
          <w:rFonts w:eastAsiaTheme="minorHAnsi"/>
          <w:i w:val="0"/>
        </w:rPr>
        <w:t>за проверяемый период факт</w:t>
      </w:r>
      <w:r w:rsidR="00993DDA" w:rsidRPr="005D7EEA">
        <w:rPr>
          <w:rStyle w:val="a9"/>
          <w:rFonts w:eastAsiaTheme="minorHAnsi"/>
          <w:i w:val="0"/>
        </w:rPr>
        <w:t>ов</w:t>
      </w:r>
      <w:r w:rsidR="00D06C1E" w:rsidRPr="005D7EEA">
        <w:rPr>
          <w:rStyle w:val="a9"/>
          <w:rFonts w:eastAsiaTheme="minorHAnsi"/>
          <w:i w:val="0"/>
        </w:rPr>
        <w:t xml:space="preserve"> </w:t>
      </w:r>
      <w:r w:rsidR="00E10C71" w:rsidRPr="005D7EEA">
        <w:rPr>
          <w:rStyle w:val="a9"/>
          <w:rFonts w:eastAsiaTheme="minorHAnsi"/>
          <w:i w:val="0"/>
        </w:rPr>
        <w:t xml:space="preserve">несвоевременной </w:t>
      </w:r>
      <w:r w:rsidR="00D06C1E" w:rsidRPr="005D7EEA">
        <w:rPr>
          <w:rStyle w:val="a9"/>
          <w:rFonts w:eastAsiaTheme="minorHAnsi"/>
          <w:i w:val="0"/>
        </w:rPr>
        <w:t>выплаты заработной платы</w:t>
      </w:r>
      <w:r w:rsidR="00E10C71" w:rsidRPr="005D7EEA">
        <w:rPr>
          <w:rStyle w:val="a9"/>
          <w:rFonts w:eastAsiaTheme="minorHAnsi"/>
          <w:i w:val="0"/>
        </w:rPr>
        <w:t xml:space="preserve"> не установлено.</w:t>
      </w:r>
    </w:p>
    <w:p w:rsidR="00120D0A" w:rsidRPr="005D7EEA" w:rsidRDefault="00120D0A" w:rsidP="00E802F3">
      <w:pPr>
        <w:pStyle w:val="ab"/>
        <w:ind w:left="720"/>
      </w:pPr>
      <w:r w:rsidRPr="005D7EEA">
        <w:t xml:space="preserve">На основании </w:t>
      </w:r>
      <w:proofErr w:type="gramStart"/>
      <w:r w:rsidRPr="005D7EEA">
        <w:t>вышеизложенного</w:t>
      </w:r>
      <w:proofErr w:type="gramEnd"/>
      <w:r w:rsidRPr="005D7EEA">
        <w:t>, в ходе проверки установлено:</w:t>
      </w:r>
    </w:p>
    <w:p w:rsidR="000E1325" w:rsidRPr="005D7EEA" w:rsidRDefault="00E10C71" w:rsidP="008947A0">
      <w:pPr>
        <w:pStyle w:val="ab"/>
        <w:numPr>
          <w:ilvl w:val="0"/>
          <w:numId w:val="12"/>
        </w:numPr>
        <w:rPr>
          <w:lang w:eastAsia="ru-RU"/>
        </w:rPr>
      </w:pPr>
      <w:r w:rsidRPr="005D7EEA">
        <w:rPr>
          <w:lang w:eastAsia="ru-RU"/>
        </w:rPr>
        <w:t>Неправомерные расходы бюджетных сре</w:t>
      </w:r>
      <w:proofErr w:type="gramStart"/>
      <w:r w:rsidRPr="005D7EEA">
        <w:rPr>
          <w:lang w:eastAsia="ru-RU"/>
        </w:rPr>
        <w:t xml:space="preserve">дств </w:t>
      </w:r>
      <w:r w:rsidR="009618B1" w:rsidRPr="005D7EEA">
        <w:rPr>
          <w:lang w:eastAsia="ru-RU"/>
        </w:rPr>
        <w:t>в пр</w:t>
      </w:r>
      <w:proofErr w:type="gramEnd"/>
      <w:r w:rsidR="009618B1" w:rsidRPr="005D7EEA">
        <w:rPr>
          <w:lang w:eastAsia="ru-RU"/>
        </w:rPr>
        <w:t xml:space="preserve">оверяемом периоде </w:t>
      </w:r>
      <w:r w:rsidR="00BF267A" w:rsidRPr="005D7EEA">
        <w:rPr>
          <w:lang w:eastAsia="ru-RU"/>
        </w:rPr>
        <w:t xml:space="preserve">в </w:t>
      </w:r>
      <w:r w:rsidRPr="005D7EEA">
        <w:rPr>
          <w:lang w:eastAsia="ru-RU"/>
        </w:rPr>
        <w:t xml:space="preserve">связи с начислением заработной платы </w:t>
      </w:r>
      <w:r w:rsidR="00BF267A" w:rsidRPr="005D7EEA">
        <w:rPr>
          <w:lang w:eastAsia="ru-RU"/>
        </w:rPr>
        <w:t xml:space="preserve">в  завышенном размере </w:t>
      </w:r>
      <w:r w:rsidRPr="005D7EEA">
        <w:rPr>
          <w:lang w:eastAsia="ru-RU"/>
        </w:rPr>
        <w:t xml:space="preserve">составили </w:t>
      </w:r>
      <w:r w:rsidR="009618B1" w:rsidRPr="005D7EEA">
        <w:rPr>
          <w:lang w:eastAsia="ru-RU"/>
        </w:rPr>
        <w:t>10319</w:t>
      </w:r>
      <w:r w:rsidR="00B5760B" w:rsidRPr="005D7EEA">
        <w:rPr>
          <w:lang w:eastAsia="ru-RU"/>
        </w:rPr>
        <w:t>,</w:t>
      </w:r>
      <w:r w:rsidR="009618B1" w:rsidRPr="005D7EEA">
        <w:rPr>
          <w:lang w:eastAsia="ru-RU"/>
        </w:rPr>
        <w:t>78</w:t>
      </w:r>
      <w:r w:rsidRPr="005D7EEA">
        <w:rPr>
          <w:lang w:eastAsia="ru-RU"/>
        </w:rPr>
        <w:t xml:space="preserve">  рубля.</w:t>
      </w:r>
    </w:p>
    <w:p w:rsidR="000E1325" w:rsidRPr="005D7EEA" w:rsidRDefault="009618B1" w:rsidP="008947A0">
      <w:pPr>
        <w:pStyle w:val="ab"/>
        <w:numPr>
          <w:ilvl w:val="0"/>
          <w:numId w:val="12"/>
        </w:numPr>
        <w:rPr>
          <w:lang w:eastAsia="ru-RU"/>
        </w:rPr>
      </w:pPr>
      <w:r w:rsidRPr="005D7EEA">
        <w:rPr>
          <w:rFonts w:eastAsia="Times New Roman"/>
          <w:lang w:eastAsia="ru-RU"/>
        </w:rPr>
        <w:t>Несоблюдение норм законодательства, установленных п</w:t>
      </w:r>
      <w:r w:rsidRPr="005D7EEA">
        <w:t xml:space="preserve">остановлением Правительства РФ от 07.10.1993 N 1004, повлекло </w:t>
      </w:r>
      <w:proofErr w:type="spellStart"/>
      <w:r w:rsidRPr="005D7EEA">
        <w:t>недоначисление</w:t>
      </w:r>
      <w:proofErr w:type="spellEnd"/>
      <w:r w:rsidRPr="005D7EEA">
        <w:t xml:space="preserve"> заработной платы, в сумме 23 948,14 </w:t>
      </w:r>
      <w:proofErr w:type="gramStart"/>
      <w:r w:rsidRPr="005D7EEA">
        <w:t>рублей</w:t>
      </w:r>
      <w:proofErr w:type="gramEnd"/>
      <w:r w:rsidRPr="005D7EEA">
        <w:t xml:space="preserve"> в том числе за 2021 год в сумме 13 814,74рублей, за 9 месяцев 2022 года 10 133,40</w:t>
      </w:r>
      <w:r w:rsidR="00EF112A">
        <w:t xml:space="preserve"> </w:t>
      </w:r>
      <w:r w:rsidRPr="005D7EEA">
        <w:t>рублей.</w:t>
      </w:r>
    </w:p>
    <w:p w:rsidR="000E1325" w:rsidRPr="005D7EEA" w:rsidRDefault="000D3951" w:rsidP="008947A0">
      <w:pPr>
        <w:pStyle w:val="ab"/>
        <w:numPr>
          <w:ilvl w:val="0"/>
          <w:numId w:val="12"/>
        </w:numPr>
        <w:rPr>
          <w:lang w:eastAsia="ru-RU"/>
        </w:rPr>
      </w:pPr>
      <w:r w:rsidRPr="005D7EEA">
        <w:t>Работникам начислялись и утверждались баллы при отсутствии пояснительных записок к оценочным листам</w:t>
      </w:r>
    </w:p>
    <w:p w:rsidR="000D3951" w:rsidRPr="005D7EEA" w:rsidRDefault="000D3951" w:rsidP="008947A0">
      <w:pPr>
        <w:pStyle w:val="ab"/>
        <w:numPr>
          <w:ilvl w:val="0"/>
          <w:numId w:val="12"/>
        </w:numPr>
        <w:rPr>
          <w:lang w:eastAsia="ru-RU"/>
        </w:rPr>
      </w:pPr>
      <w:r w:rsidRPr="005D7EEA">
        <w:t xml:space="preserve">Работникам  по критерию  оценки результативности и качества работы </w:t>
      </w:r>
      <w:r w:rsidR="009535C3" w:rsidRPr="005D7EEA">
        <w:t>«</w:t>
      </w:r>
      <w:r w:rsidRPr="005D7EEA">
        <w:t>Выполнение видов работ выходящих за рамки должностных обязанностей</w:t>
      </w:r>
      <w:r w:rsidR="009535C3" w:rsidRPr="005D7EEA">
        <w:t>»</w:t>
      </w:r>
      <w:r w:rsidRPr="005D7EEA">
        <w:t>, начислялись  баллы за виды работ, которые не представляется возможным идентифицировать и за виды работ</w:t>
      </w:r>
      <w:r w:rsidR="00F20C61" w:rsidRPr="005D7EEA">
        <w:t>,</w:t>
      </w:r>
      <w:r w:rsidRPr="005D7EEA">
        <w:t xml:space="preserve"> не относящиеся к деятельности учреждения и не предусматривающи</w:t>
      </w:r>
      <w:r w:rsidR="00F20C61" w:rsidRPr="005D7EEA">
        <w:t>е</w:t>
      </w:r>
      <w:r w:rsidRPr="005D7EEA">
        <w:t xml:space="preserve"> оплату</w:t>
      </w:r>
      <w:r w:rsidR="00F20C61" w:rsidRPr="005D7EEA">
        <w:t>.</w:t>
      </w:r>
    </w:p>
    <w:p w:rsidR="000E23E0" w:rsidRPr="005D7EEA" w:rsidRDefault="000E23E0" w:rsidP="008947A0">
      <w:pPr>
        <w:pStyle w:val="ab"/>
        <w:numPr>
          <w:ilvl w:val="0"/>
          <w:numId w:val="12"/>
        </w:numPr>
        <w:rPr>
          <w:lang w:eastAsia="ru-RU"/>
        </w:rPr>
      </w:pPr>
      <w:r w:rsidRPr="005D7EEA">
        <w:t>Учреждением не соблюдаются требования ст.140 ТК РФ.</w:t>
      </w:r>
    </w:p>
    <w:p w:rsidR="00E802F3" w:rsidRPr="005D7EEA" w:rsidRDefault="00E802F3" w:rsidP="00A212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13062" w:rsidRDefault="00E13062" w:rsidP="00A212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Ревизия кассы и кассовых операций</w:t>
      </w:r>
    </w:p>
    <w:p w:rsidR="00EF112A" w:rsidRPr="005D7EEA" w:rsidRDefault="00EF112A" w:rsidP="00A212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F267A" w:rsidRPr="005D7EEA" w:rsidRDefault="00E13062" w:rsidP="00E13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Ведение кассовых операций (выплата заработной платы, возмещение расходов) в </w:t>
      </w:r>
      <w:r w:rsidR="00BF267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учреждении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осуществляется безналичным способом, путем перечисления денежных сре</w:t>
      </w:r>
      <w:proofErr w:type="gramStart"/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дств в б</w:t>
      </w:r>
      <w:proofErr w:type="gramEnd"/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анк на пластиковую карту получателя.</w:t>
      </w:r>
    </w:p>
    <w:p w:rsidR="00E632B2" w:rsidRPr="005D7EEA" w:rsidRDefault="00BF267A" w:rsidP="00BF267A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 xml:space="preserve">В ходе проверки установлено, что </w:t>
      </w:r>
      <w:r w:rsidR="006C362C" w:rsidRPr="005D7EEA">
        <w:rPr>
          <w:color w:val="000000" w:themeColor="text1"/>
        </w:rPr>
        <w:t xml:space="preserve">МУК </w:t>
      </w:r>
      <w:r w:rsidR="001D420A" w:rsidRPr="005D7EEA">
        <w:rPr>
          <w:color w:val="000000" w:themeColor="text1"/>
        </w:rPr>
        <w:t>СК</w:t>
      </w:r>
      <w:r w:rsidR="00B253C4" w:rsidRPr="005D7EEA">
        <w:rPr>
          <w:color w:val="000000" w:themeColor="text1"/>
        </w:rPr>
        <w:t xml:space="preserve"> «Ленинский»</w:t>
      </w:r>
      <w:r w:rsidRPr="005D7EEA">
        <w:rPr>
          <w:color w:val="000000" w:themeColor="text1"/>
        </w:rPr>
        <w:t xml:space="preserve"> в проверяемом </w:t>
      </w:r>
      <w:r w:rsidR="00EF112A">
        <w:rPr>
          <w:color w:val="000000" w:themeColor="text1"/>
        </w:rPr>
        <w:t xml:space="preserve">периоде </w:t>
      </w:r>
      <w:r w:rsidR="00E632B2" w:rsidRPr="005D7EEA">
        <w:rPr>
          <w:color w:val="000000" w:themeColor="text1"/>
        </w:rPr>
        <w:t>мероприятия на платной основе не проводились.</w:t>
      </w:r>
    </w:p>
    <w:p w:rsidR="006C362C" w:rsidRPr="005D7EEA" w:rsidRDefault="00BF267A" w:rsidP="00E1015A">
      <w:pPr>
        <w:pStyle w:val="a8"/>
        <w:ind w:firstLine="709"/>
        <w:rPr>
          <w:i/>
          <w:color w:val="000000" w:themeColor="text1"/>
        </w:rPr>
      </w:pPr>
      <w:r w:rsidRPr="005D7EEA">
        <w:rPr>
          <w:color w:val="000000" w:themeColor="text1"/>
        </w:rPr>
        <w:t xml:space="preserve"> </w:t>
      </w:r>
    </w:p>
    <w:p w:rsidR="00A21280" w:rsidRPr="005D7EEA" w:rsidRDefault="00A21280" w:rsidP="00FF728C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Ревизия  расчетов  с  подотчетными  лицами, проверка  правильности  возмещения  расходов  по  командировкам, проверка  использования  средств  на  хозяйственные  нужды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При проверке выдачи авансов под отчет не установлены случаи выдачи повторных авансов без предоставления отчета по ранее полученным авансовым суммам. Не установлены случаи выдачи авансов работникам </w:t>
      </w:r>
      <w:r w:rsidR="006C362C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МУК </w:t>
      </w:r>
      <w:r w:rsidR="001D420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СК</w:t>
      </w:r>
      <w:r w:rsidR="00B253C4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«Ленинский»</w:t>
      </w:r>
      <w:r w:rsidR="00315CD7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в счет заработной платы и лицам, не работающим </w:t>
      </w:r>
      <w:proofErr w:type="gramStart"/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в</w:t>
      </w:r>
      <w:proofErr w:type="gramEnd"/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C362C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МУК </w:t>
      </w:r>
      <w:r w:rsidR="001D420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СК</w:t>
      </w:r>
      <w:r w:rsidR="00B253C4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«Ленинский»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01582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В балансе </w:t>
      </w:r>
      <w:r w:rsidR="00E1015A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учреждения (ф. 05037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30) по счету 42080000 </w:t>
      </w:r>
      <w:r w:rsidR="009535C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«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расчеты с подотчетными лицами</w:t>
      </w:r>
      <w:r w:rsidR="009535C3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по состоянию на 01.01.202</w:t>
      </w:r>
      <w:r w:rsidR="00315CD7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, 01.01.202</w:t>
      </w:r>
      <w:r w:rsidR="00315CD7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дебиторская и кредиторская задолженность с подотчетными лицами отсутствует.  </w:t>
      </w:r>
    </w:p>
    <w:p w:rsidR="00A21280" w:rsidRPr="005D7EEA" w:rsidRDefault="00A21280" w:rsidP="0058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В ходе проверки использования средств на хозяйственные нужды установлено, что  хозяйственные материалы, приобретенные в проверяемом периоде, оприходованы своевременно и в полном объеме. Приход материальных запасов отражается  в регистрах бюджетного учета на основании первичных документов (накладных поставщика). 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Списание хозяйственных материалов производится согласно актам на списание по ведомостям расходов материалов на нужды учреждения. </w:t>
      </w:r>
    </w:p>
    <w:p w:rsidR="00D72073" w:rsidRPr="005D7EEA" w:rsidRDefault="00D7207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4E52ED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выборочной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установлено:</w:t>
      </w:r>
    </w:p>
    <w:p w:rsidR="00F260AE" w:rsidRPr="005D7EEA" w:rsidRDefault="00F260AE" w:rsidP="008947A0">
      <w:pPr>
        <w:pStyle w:val="ab"/>
        <w:numPr>
          <w:ilvl w:val="1"/>
          <w:numId w:val="19"/>
        </w:numPr>
        <w:rPr>
          <w:i w:val="0"/>
        </w:rPr>
      </w:pPr>
      <w:r w:rsidRPr="005D7EEA">
        <w:rPr>
          <w:i w:val="0"/>
        </w:rPr>
        <w:t>В ходе выборочной проверки выявлено, что у учреждения по состоянию на 01.01.2022 числились:</w:t>
      </w:r>
    </w:p>
    <w:tbl>
      <w:tblPr>
        <w:tblStyle w:val="ae"/>
        <w:tblW w:w="0" w:type="auto"/>
        <w:tblLook w:val="04A0"/>
      </w:tblPr>
      <w:tblGrid>
        <w:gridCol w:w="4219"/>
        <w:gridCol w:w="1066"/>
        <w:gridCol w:w="1485"/>
        <w:gridCol w:w="1737"/>
        <w:gridCol w:w="1737"/>
      </w:tblGrid>
      <w:tr w:rsidR="00F260AE" w:rsidRPr="005D7EEA" w:rsidTr="00045002">
        <w:tc>
          <w:tcPr>
            <w:tcW w:w="4219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66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5D7EE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1737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1737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F260AE" w:rsidRPr="005D7EEA" w:rsidTr="00045002">
        <w:tc>
          <w:tcPr>
            <w:tcW w:w="4219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мех белый</w:t>
            </w:r>
          </w:p>
        </w:tc>
        <w:tc>
          <w:tcPr>
            <w:tcW w:w="1066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85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  <w:r w:rsidR="006A45D0" w:rsidRPr="005D7EEA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F260AE" w:rsidRPr="005D7EEA" w:rsidTr="00045002">
        <w:tc>
          <w:tcPr>
            <w:tcW w:w="4219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нитки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бабины</w:t>
            </w:r>
            <w:proofErr w:type="spellEnd"/>
          </w:p>
        </w:tc>
        <w:tc>
          <w:tcPr>
            <w:tcW w:w="1066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F260AE" w:rsidRPr="005D7EEA" w:rsidTr="00045002">
        <w:tc>
          <w:tcPr>
            <w:tcW w:w="4219" w:type="dxa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</w:t>
            </w:r>
            <w:proofErr w:type="gramStart"/>
            <w:r w:rsidRPr="005D7EEA">
              <w:rPr>
                <w:color w:val="000000" w:themeColor="text1"/>
                <w:sz w:val="24"/>
                <w:szCs w:val="24"/>
              </w:rPr>
              <w:t>белый</w:t>
            </w:r>
            <w:proofErr w:type="gramEnd"/>
            <w:r w:rsidRPr="005D7E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1066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85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1320,00</w:t>
            </w:r>
          </w:p>
        </w:tc>
      </w:tr>
      <w:tr w:rsidR="006A45D0" w:rsidRPr="005D7EEA" w:rsidTr="00045002">
        <w:tc>
          <w:tcPr>
            <w:tcW w:w="4219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голубая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плащевка</w:t>
            </w:r>
            <w:proofErr w:type="spellEnd"/>
          </w:p>
        </w:tc>
        <w:tc>
          <w:tcPr>
            <w:tcW w:w="106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8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2640,00</w:t>
            </w:r>
          </w:p>
        </w:tc>
      </w:tr>
      <w:tr w:rsidR="006A45D0" w:rsidRPr="005D7EEA" w:rsidTr="00045002">
        <w:tc>
          <w:tcPr>
            <w:tcW w:w="4219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ткань голубой габардин</w:t>
            </w:r>
          </w:p>
        </w:tc>
        <w:tc>
          <w:tcPr>
            <w:tcW w:w="1066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240,00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720,00</w:t>
            </w:r>
          </w:p>
        </w:tc>
      </w:tr>
      <w:tr w:rsidR="006A45D0" w:rsidRPr="005D7EEA" w:rsidTr="00045002">
        <w:tc>
          <w:tcPr>
            <w:tcW w:w="4219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ткань красный габардин</w:t>
            </w:r>
          </w:p>
        </w:tc>
        <w:tc>
          <w:tcPr>
            <w:tcW w:w="1066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240,00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1200,00</w:t>
            </w:r>
          </w:p>
        </w:tc>
      </w:tr>
      <w:tr w:rsidR="006A45D0" w:rsidRPr="005D7EEA" w:rsidTr="00045002">
        <w:tc>
          <w:tcPr>
            <w:tcW w:w="4219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красный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106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8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3080,00</w:t>
            </w:r>
          </w:p>
        </w:tc>
      </w:tr>
      <w:tr w:rsidR="006A45D0" w:rsidRPr="005D7EEA" w:rsidTr="00045002">
        <w:tc>
          <w:tcPr>
            <w:tcW w:w="4219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лента для костюмов</w:t>
            </w:r>
          </w:p>
        </w:tc>
        <w:tc>
          <w:tcPr>
            <w:tcW w:w="106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8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14,93</w:t>
            </w:r>
          </w:p>
        </w:tc>
        <w:tc>
          <w:tcPr>
            <w:tcW w:w="1737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1492,56</w:t>
            </w:r>
          </w:p>
        </w:tc>
      </w:tr>
      <w:tr w:rsidR="00F260AE" w:rsidRPr="005D7EEA" w:rsidTr="00045002">
        <w:tc>
          <w:tcPr>
            <w:tcW w:w="8507" w:type="dxa"/>
            <w:gridSpan w:val="4"/>
          </w:tcPr>
          <w:p w:rsidR="00F260AE" w:rsidRPr="005D7EEA" w:rsidRDefault="00F260AE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737" w:type="dxa"/>
          </w:tcPr>
          <w:p w:rsidR="00F260AE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12152,56</w:t>
            </w:r>
          </w:p>
        </w:tc>
      </w:tr>
    </w:tbl>
    <w:p w:rsidR="00EF112A" w:rsidRDefault="00EF112A" w:rsidP="006A4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5D0" w:rsidRPr="005D7EEA" w:rsidRDefault="006A45D0" w:rsidP="006A4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данных материальных запасов учреждением, были составлены: </w:t>
      </w:r>
    </w:p>
    <w:p w:rsidR="006A45D0" w:rsidRPr="005D7EEA" w:rsidRDefault="006A45D0" w:rsidP="006A4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 списании материальных запасов № 10 от 12.10.2021, в котором отражено: </w:t>
      </w:r>
    </w:p>
    <w:tbl>
      <w:tblPr>
        <w:tblStyle w:val="ae"/>
        <w:tblW w:w="0" w:type="auto"/>
        <w:tblLook w:val="04A0"/>
      </w:tblPr>
      <w:tblGrid>
        <w:gridCol w:w="3376"/>
        <w:gridCol w:w="701"/>
        <w:gridCol w:w="1463"/>
        <w:gridCol w:w="1003"/>
        <w:gridCol w:w="1275"/>
        <w:gridCol w:w="2355"/>
      </w:tblGrid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5D7EE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35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Направление расходования (причина списания)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мех белый</w:t>
            </w:r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235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нитки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бабины</w:t>
            </w:r>
            <w:proofErr w:type="spellEnd"/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2355" w:type="dxa"/>
          </w:tcPr>
          <w:p w:rsidR="006A45D0" w:rsidRPr="005D7EEA" w:rsidRDefault="00045002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</w:t>
            </w:r>
            <w:proofErr w:type="gramStart"/>
            <w:r w:rsidRPr="005D7EEA">
              <w:rPr>
                <w:color w:val="000000" w:themeColor="text1"/>
                <w:sz w:val="24"/>
                <w:szCs w:val="24"/>
              </w:rPr>
              <w:t>белый</w:t>
            </w:r>
            <w:proofErr w:type="gramEnd"/>
            <w:r w:rsidRPr="005D7E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1320,00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голубая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плащевка</w:t>
            </w:r>
            <w:proofErr w:type="spellEnd"/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2640,00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ткань голубой габардин</w:t>
            </w:r>
          </w:p>
        </w:tc>
        <w:tc>
          <w:tcPr>
            <w:tcW w:w="701" w:type="dxa"/>
          </w:tcPr>
          <w:p w:rsidR="006A45D0" w:rsidRPr="005D7EEA" w:rsidRDefault="006A45D0" w:rsidP="00045002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240,00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720,00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ткань красный габардин</w:t>
            </w:r>
          </w:p>
        </w:tc>
        <w:tc>
          <w:tcPr>
            <w:tcW w:w="701" w:type="dxa"/>
          </w:tcPr>
          <w:p w:rsidR="006A45D0" w:rsidRPr="005D7EEA" w:rsidRDefault="006A45D0" w:rsidP="00045002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240,00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ткань красный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3080,00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3376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лента для костюмов</w:t>
            </w:r>
          </w:p>
        </w:tc>
        <w:tc>
          <w:tcPr>
            <w:tcW w:w="701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6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03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14,93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1492,56</w:t>
            </w:r>
          </w:p>
        </w:tc>
        <w:tc>
          <w:tcPr>
            <w:tcW w:w="2355" w:type="dxa"/>
          </w:tcPr>
          <w:p w:rsidR="006A45D0" w:rsidRPr="005D7EEA" w:rsidRDefault="006A45D0">
            <w:pPr>
              <w:rPr>
                <w:color w:val="000000" w:themeColor="text1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Пошив костюмов</w:t>
            </w:r>
          </w:p>
        </w:tc>
      </w:tr>
      <w:tr w:rsidR="006A45D0" w:rsidRPr="005D7EEA" w:rsidTr="006A45D0">
        <w:tc>
          <w:tcPr>
            <w:tcW w:w="6543" w:type="dxa"/>
            <w:gridSpan w:val="4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12152,56</w:t>
            </w:r>
          </w:p>
        </w:tc>
        <w:tc>
          <w:tcPr>
            <w:tcW w:w="2355" w:type="dxa"/>
          </w:tcPr>
          <w:p w:rsidR="006A45D0" w:rsidRPr="005D7EEA" w:rsidRDefault="006A45D0" w:rsidP="000450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A45D0" w:rsidRPr="00EF112A" w:rsidRDefault="006A45D0" w:rsidP="00A73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учреждением не представлены акты раскроя</w:t>
      </w:r>
      <w:r w:rsidR="00A73365"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факт изготовления костюмов.</w:t>
      </w:r>
    </w:p>
    <w:p w:rsidR="00A73365" w:rsidRPr="00EF112A" w:rsidRDefault="006A45D0" w:rsidP="00A73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112A">
        <w:rPr>
          <w:rFonts w:ascii="Times New Roman" w:hAnsi="Times New Roman" w:cs="Times New Roman"/>
          <w:color w:val="000000" w:themeColor="text1"/>
        </w:rPr>
        <w:t>В соответствии пунктом 4 Положения по бухгалтерскому учету «Учет основных средств» ПБУ 6/01, утвержденным</w:t>
      </w:r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Минфина России от 30.03.2001 N 26н, в случае если сценический костюм предназначен для использования при выполнении работ или оказании услуг в течение длительного времени, то есть срока продолжительностью свыше 12 месяцев или обычного операционного цикла, если он превышает 12 месяцев, его использование может принести</w:t>
      </w:r>
      <w:proofErr w:type="gramEnd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экономическую выгоду, и организация не предполагает последующую перепродажу костюма, то он учитывается в составе основных средств. </w:t>
      </w:r>
      <w:proofErr w:type="gramStart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7  федерального </w:t>
      </w:r>
      <w:hyperlink r:id="rId19" w:history="1">
        <w:r w:rsidRPr="00EF112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стандарта</w:t>
        </w:r>
      </w:hyperlink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 31 декабря 2016 г. N 257н, к основным средствам относятся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в целях осуществления деятельности по выполнению работ</w:t>
      </w:r>
      <w:proofErr w:type="gramEnd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оказанию услуг. В соответствии с инструкцией 157 </w:t>
      </w:r>
      <w:proofErr w:type="spellStart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операций с основными средствами осуществляется по счету 10100, для учета находящихся в эксплуатации учреждения объектов основных сре</w:t>
      </w:r>
      <w:proofErr w:type="gramStart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>дств ст</w:t>
      </w:r>
      <w:proofErr w:type="gramEnd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оимостью до 10000 рублей включительно применяется </w:t>
      </w:r>
      <w:proofErr w:type="spellStart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21 «Основные средства в эксплуатации».</w:t>
      </w:r>
      <w:r w:rsidR="00A73365"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анализа представленных </w:t>
      </w:r>
      <w:r w:rsidR="00A73365"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учреждением документов, установлено, что учреждением в</w:t>
      </w:r>
      <w:r w:rsidRPr="00E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указанных норм изготовленные костюмы к учету не принимались. </w:t>
      </w:r>
    </w:p>
    <w:p w:rsidR="00A73365" w:rsidRDefault="00A73365" w:rsidP="00A73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основании вышеизложенного, в ходе проверки установлено, что учреждением при списании материальных запасов не обеспечены формирование полной и достоверной информации об этих запасах, а также надлежащий контроль за их сохранностью и движением, что является нарушением </w:t>
      </w:r>
      <w:hyperlink r:id="rId20" w:history="1">
        <w:r w:rsidRPr="005D7EE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п. </w:t>
        </w:r>
        <w:r w:rsidR="00EC1BC4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7</w:t>
        </w:r>
      </w:hyperlink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Федерального стандарта N</w:t>
      </w:r>
      <w:r w:rsidR="00EC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257</w:t>
      </w:r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 "</w:t>
      </w:r>
      <w:r w:rsidR="00EC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средств</w:t>
      </w:r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", </w:t>
      </w:r>
      <w:hyperlink r:id="rId21" w:history="1">
        <w:r w:rsidRPr="005D7EE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п. 101</w:t>
        </w:r>
      </w:hyperlink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-120 Инструкции N 157н и пп.5 п.2 ст. 9 Федерального закона от 06.12.2011</w:t>
      </w:r>
      <w:proofErr w:type="gramEnd"/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 402-ФЗ (ред. от 26.07.2019) «О бухгалтерском учете», и как следствие при отсутствии документального подтверждения  фактического расхода материалов, неправомерно произведено списание  материалов (ткань) на сумму 12152,56 рублей</w:t>
      </w:r>
    </w:p>
    <w:p w:rsidR="002F4885" w:rsidRPr="005D7EEA" w:rsidRDefault="002F4885" w:rsidP="00A73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F6B3C" w:rsidRPr="005D7EEA" w:rsidRDefault="00F260AE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5F595A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выборочной проверки выявлено, что </w:t>
      </w:r>
      <w:r w:rsidR="00FF6B3C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у учреждения по состоянию на 01.01.2022 числились:</w:t>
      </w:r>
    </w:p>
    <w:tbl>
      <w:tblPr>
        <w:tblStyle w:val="ae"/>
        <w:tblW w:w="0" w:type="auto"/>
        <w:tblLook w:val="04A0"/>
      </w:tblPr>
      <w:tblGrid>
        <w:gridCol w:w="4219"/>
        <w:gridCol w:w="1066"/>
        <w:gridCol w:w="1485"/>
        <w:gridCol w:w="1737"/>
        <w:gridCol w:w="1737"/>
      </w:tblGrid>
      <w:tr w:rsidR="00FF6B3C" w:rsidRPr="005D7EEA" w:rsidTr="00FF6B3C">
        <w:tc>
          <w:tcPr>
            <w:tcW w:w="4219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66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5D7EE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FF6B3C" w:rsidRPr="005D7EEA" w:rsidTr="00FF6B3C">
        <w:tc>
          <w:tcPr>
            <w:tcW w:w="4219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</w:t>
            </w:r>
          </w:p>
        </w:tc>
        <w:tc>
          <w:tcPr>
            <w:tcW w:w="1066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FF6B3C" w:rsidRPr="005D7EEA" w:rsidTr="00FF6B3C">
        <w:tc>
          <w:tcPr>
            <w:tcW w:w="4219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 белая эмаль ПФ-115 0,9 кг</w:t>
            </w:r>
          </w:p>
        </w:tc>
        <w:tc>
          <w:tcPr>
            <w:tcW w:w="1066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FF6B3C" w:rsidRPr="005D7EEA" w:rsidTr="00FF6B3C">
        <w:tc>
          <w:tcPr>
            <w:tcW w:w="4219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 желтая эмаль ПФ-115 0,9кг</w:t>
            </w:r>
          </w:p>
        </w:tc>
        <w:tc>
          <w:tcPr>
            <w:tcW w:w="1066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85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FF6B3C" w:rsidRPr="005D7EEA" w:rsidTr="00FF6B3C">
        <w:tc>
          <w:tcPr>
            <w:tcW w:w="8507" w:type="dxa"/>
            <w:gridSpan w:val="4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73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420,00</w:t>
            </w:r>
          </w:p>
        </w:tc>
      </w:tr>
    </w:tbl>
    <w:p w:rsidR="005F595A" w:rsidRPr="005D7EEA" w:rsidRDefault="005F595A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использовании данных материальных запасов учреждением, были составлены: </w:t>
      </w:r>
    </w:p>
    <w:p w:rsidR="00FF6B3C" w:rsidRPr="005D7EEA" w:rsidRDefault="005F595A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 списании материальных запасов № </w:t>
      </w:r>
      <w:r w:rsidR="00FF6B3C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F6B3C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6B3C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A45D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</w:t>
      </w:r>
      <w:r w:rsidR="00FF6B3C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м отражено: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800"/>
        <w:gridCol w:w="700"/>
        <w:gridCol w:w="1278"/>
        <w:gridCol w:w="1387"/>
        <w:gridCol w:w="1596"/>
        <w:gridCol w:w="1660"/>
      </w:tblGrid>
      <w:tr w:rsidR="00FF6B3C" w:rsidRPr="005D7EEA" w:rsidTr="00FF6B3C">
        <w:tc>
          <w:tcPr>
            <w:tcW w:w="3800" w:type="dxa"/>
            <w:vMerge w:val="restart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5D7EE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5D7EE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Норма расхода</w:t>
            </w:r>
          </w:p>
        </w:tc>
        <w:tc>
          <w:tcPr>
            <w:tcW w:w="4643" w:type="dxa"/>
            <w:gridSpan w:val="3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Фактически израсходовано</w:t>
            </w:r>
          </w:p>
        </w:tc>
      </w:tr>
      <w:tr w:rsidR="00FF6B3C" w:rsidRPr="005D7EEA" w:rsidTr="00FF6B3C">
        <w:tc>
          <w:tcPr>
            <w:tcW w:w="3800" w:type="dxa"/>
            <w:vMerge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D7EEA">
              <w:rPr>
                <w:color w:val="000000" w:themeColor="text1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D7EE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1660" w:type="dxa"/>
          </w:tcPr>
          <w:p w:rsidR="00FF6B3C" w:rsidRPr="005D7EEA" w:rsidRDefault="00FF6B3C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F260AE" w:rsidRPr="005D7EEA" w:rsidTr="00FF6B3C">
        <w:tc>
          <w:tcPr>
            <w:tcW w:w="38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</w:t>
            </w:r>
          </w:p>
        </w:tc>
        <w:tc>
          <w:tcPr>
            <w:tcW w:w="7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66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F260AE" w:rsidRPr="005D7EEA" w:rsidTr="00FF6B3C">
        <w:tc>
          <w:tcPr>
            <w:tcW w:w="38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 белая эмаль ПФ-115 0,9 кг</w:t>
            </w:r>
          </w:p>
        </w:tc>
        <w:tc>
          <w:tcPr>
            <w:tcW w:w="7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66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F260AE" w:rsidRPr="005D7EEA" w:rsidTr="00FF6B3C">
        <w:tc>
          <w:tcPr>
            <w:tcW w:w="38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Краска желтая эмаль ПФ-115 0,9кг</w:t>
            </w:r>
          </w:p>
        </w:tc>
        <w:tc>
          <w:tcPr>
            <w:tcW w:w="70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66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F260AE" w:rsidRPr="005D7EEA" w:rsidTr="00045002">
        <w:tc>
          <w:tcPr>
            <w:tcW w:w="5778" w:type="dxa"/>
            <w:gridSpan w:val="3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F260AE" w:rsidRPr="005D7EEA" w:rsidRDefault="00F260AE" w:rsidP="00F26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7EEA">
              <w:rPr>
                <w:color w:val="000000" w:themeColor="text1"/>
                <w:sz w:val="24"/>
                <w:szCs w:val="24"/>
              </w:rPr>
              <w:t>420,00</w:t>
            </w:r>
          </w:p>
        </w:tc>
      </w:tr>
    </w:tbl>
    <w:p w:rsidR="00FF6B3C" w:rsidRPr="005D7EEA" w:rsidRDefault="00F260AE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Графа «направление расходования (причина списания) не заполнена</w:t>
      </w:r>
    </w:p>
    <w:p w:rsidR="005F595A" w:rsidRPr="005D7EEA" w:rsidRDefault="005F595A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анализа вышеперечисленных документов, не представляется возможным установить:</w:t>
      </w:r>
    </w:p>
    <w:p w:rsidR="005F595A" w:rsidRPr="005D7EEA" w:rsidRDefault="005F595A" w:rsidP="008947A0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i w:val="0"/>
        </w:rPr>
      </w:pPr>
      <w:r w:rsidRPr="005D7EEA">
        <w:rPr>
          <w:i w:val="0"/>
        </w:rPr>
        <w:t xml:space="preserve">фактический расход материальных запасов  в связи с тем, что не указана </w:t>
      </w:r>
      <w:proofErr w:type="gramStart"/>
      <w:r w:rsidR="00F260AE" w:rsidRPr="005D7EEA">
        <w:rPr>
          <w:i w:val="0"/>
        </w:rPr>
        <w:t>объекты</w:t>
      </w:r>
      <w:proofErr w:type="gramEnd"/>
      <w:r w:rsidR="00F260AE" w:rsidRPr="005D7EEA">
        <w:rPr>
          <w:i w:val="0"/>
        </w:rPr>
        <w:t xml:space="preserve"> где использовались данные материальные запасы сведения об объемах выполненных работ (площадь окрашиваемой поверхности и т.д.).</w:t>
      </w:r>
      <w:r w:rsidRPr="005D7EEA">
        <w:rPr>
          <w:i w:val="0"/>
        </w:rPr>
        <w:t>.</w:t>
      </w:r>
    </w:p>
    <w:p w:rsidR="005F595A" w:rsidRPr="005D7EEA" w:rsidRDefault="005F595A" w:rsidP="008947A0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i w:val="0"/>
        </w:rPr>
      </w:pPr>
      <w:r w:rsidRPr="005D7EEA">
        <w:rPr>
          <w:i w:val="0"/>
        </w:rPr>
        <w:t>Факт использования материальных запасов в связи с тем, что  списана краска, но отсутствуют списание инструментов необходимых для выполнения  данного вида работ (покраски)  кистей, валиков и т.д.</w:t>
      </w:r>
    </w:p>
    <w:p w:rsidR="005F595A" w:rsidRPr="005D7EEA" w:rsidRDefault="00F260AE" w:rsidP="00A553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вышеизложенного, в ходе проверки установлено, что учреждением при списании материальных запасов не обеспечены формирование полной и достоверной информации об этих запасах, а также надлежащий контроль за их сохранностью и движением, что является нарушением </w:t>
      </w:r>
      <w:hyperlink r:id="rId22" w:history="1"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N 256н "Запасы", </w:t>
      </w:r>
      <w:hyperlink r:id="rId23" w:history="1"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101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-120 Инструкции N 157н и пп.5 п.2 ст. 9 Федерального закона от 06.12.2011 N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402-ФЗ (ред. от 26.07.2019) «О бухгалтерском учете», и как следствие при отсутствии документального подтверждения  фактического расхода материалов, неправомерно произведено списание  материалов (краски) на сумму 420,00 рублей</w:t>
      </w:r>
    </w:p>
    <w:p w:rsidR="00ED1985" w:rsidRPr="005D7EEA" w:rsidRDefault="00ED1985" w:rsidP="00F260AE">
      <w:pPr>
        <w:pStyle w:val="ab"/>
      </w:pPr>
    </w:p>
    <w:p w:rsidR="004E52ED" w:rsidRPr="005D7EEA" w:rsidRDefault="00651C9D" w:rsidP="00F260AE">
      <w:pPr>
        <w:pStyle w:val="ab"/>
        <w:ind w:firstLine="709"/>
      </w:pPr>
      <w:r w:rsidRPr="005D7EEA">
        <w:t xml:space="preserve">На основании </w:t>
      </w:r>
      <w:proofErr w:type="gramStart"/>
      <w:r w:rsidRPr="005D7EEA">
        <w:t>вышеизложенного</w:t>
      </w:r>
      <w:proofErr w:type="gramEnd"/>
      <w:r w:rsidRPr="005D7EEA">
        <w:t>, в ходе проверки установлено, что:</w:t>
      </w:r>
    </w:p>
    <w:p w:rsidR="004E52ED" w:rsidRPr="005D7EEA" w:rsidRDefault="00697164" w:rsidP="008947A0">
      <w:pPr>
        <w:pStyle w:val="ab"/>
        <w:numPr>
          <w:ilvl w:val="0"/>
          <w:numId w:val="6"/>
        </w:numPr>
        <w:ind w:left="0" w:firstLine="556"/>
      </w:pPr>
      <w:proofErr w:type="gramStart"/>
      <w:r w:rsidRPr="005D7EEA">
        <w:t>Учреждением</w:t>
      </w:r>
      <w:r w:rsidR="00ED1985" w:rsidRPr="005D7EEA">
        <w:t xml:space="preserve"> при </w:t>
      </w:r>
      <w:proofErr w:type="spellStart"/>
      <w:r w:rsidR="00ED1985" w:rsidRPr="005D7EEA">
        <w:t>оприходовании</w:t>
      </w:r>
      <w:proofErr w:type="spellEnd"/>
      <w:r w:rsidR="00ED1985" w:rsidRPr="005D7EEA">
        <w:t xml:space="preserve"> и списании материальных запасов не обеспечены формирование полной и достоверной информации об этих запасах, а также надлежащий контроль за их сохранностью и движением, что является нарушением </w:t>
      </w:r>
      <w:hyperlink r:id="rId24" w:history="1">
        <w:r w:rsidR="00ED1985" w:rsidRPr="005D7EEA">
          <w:t>п. 8</w:t>
        </w:r>
      </w:hyperlink>
      <w:r w:rsidR="00ED1985" w:rsidRPr="005D7EEA">
        <w:t xml:space="preserve"> Федерального стандарта N 256н </w:t>
      </w:r>
      <w:r w:rsidR="009535C3" w:rsidRPr="005D7EEA">
        <w:t>«</w:t>
      </w:r>
      <w:r w:rsidR="00ED1985" w:rsidRPr="005D7EEA">
        <w:t>Запасы</w:t>
      </w:r>
      <w:r w:rsidR="009535C3" w:rsidRPr="005D7EEA">
        <w:t>»</w:t>
      </w:r>
      <w:r w:rsidR="00ED1985" w:rsidRPr="005D7EEA">
        <w:t xml:space="preserve">, </w:t>
      </w:r>
      <w:hyperlink r:id="rId25" w:history="1">
        <w:r w:rsidR="00ED1985" w:rsidRPr="005D7EEA">
          <w:t>п. 101</w:t>
        </w:r>
      </w:hyperlink>
      <w:r w:rsidR="00ED1985" w:rsidRPr="005D7EEA">
        <w:t xml:space="preserve">-120 Инструкции N 157н и пп.5 п.2 ст. 9 Федерального закона от 06.12.2011 N 402-ФЗ (ред. от 26.07.2019) </w:t>
      </w:r>
      <w:r w:rsidR="009535C3" w:rsidRPr="005D7EEA">
        <w:t>«</w:t>
      </w:r>
      <w:r w:rsidR="00ED1985" w:rsidRPr="005D7EEA">
        <w:t>О бухгалтерском</w:t>
      </w:r>
      <w:proofErr w:type="gramEnd"/>
      <w:r w:rsidR="00ED1985" w:rsidRPr="005D7EEA">
        <w:t xml:space="preserve"> </w:t>
      </w:r>
      <w:proofErr w:type="gramStart"/>
      <w:r w:rsidR="00ED1985" w:rsidRPr="005D7EEA">
        <w:t>учете</w:t>
      </w:r>
      <w:proofErr w:type="gramEnd"/>
      <w:r w:rsidR="009535C3" w:rsidRPr="005D7EEA">
        <w:t>»</w:t>
      </w:r>
      <w:r w:rsidR="00ED1985" w:rsidRPr="005D7EEA">
        <w:t>,</w:t>
      </w:r>
    </w:p>
    <w:p w:rsidR="004E52ED" w:rsidRPr="005D7EEA" w:rsidRDefault="00697164" w:rsidP="008947A0">
      <w:pPr>
        <w:pStyle w:val="ab"/>
        <w:numPr>
          <w:ilvl w:val="0"/>
          <w:numId w:val="6"/>
        </w:numPr>
        <w:ind w:left="0" w:firstLine="556"/>
      </w:pPr>
      <w:r w:rsidRPr="005D7EEA">
        <w:t xml:space="preserve">Учреждением </w:t>
      </w:r>
      <w:r w:rsidR="004E52ED" w:rsidRPr="005D7EEA">
        <w:t xml:space="preserve">в нарушение ст.34 </w:t>
      </w:r>
      <w:r w:rsidR="009535C3" w:rsidRPr="005D7EEA">
        <w:t>Бюджетного кодекса РФ</w:t>
      </w:r>
      <w:r w:rsidR="004E52ED" w:rsidRPr="005D7EEA">
        <w:t xml:space="preserve"> допущено неэффективное использование бюджетных сре</w:t>
      </w:r>
      <w:proofErr w:type="gramStart"/>
      <w:r w:rsidR="004E52ED" w:rsidRPr="005D7EEA">
        <w:t>дств в с</w:t>
      </w:r>
      <w:proofErr w:type="gramEnd"/>
      <w:r w:rsidR="004E52ED" w:rsidRPr="005D7EEA">
        <w:t xml:space="preserve">умме </w:t>
      </w:r>
      <w:r w:rsidR="00A55302" w:rsidRPr="005D7EEA">
        <w:t>12572,56</w:t>
      </w:r>
      <w:r w:rsidR="004E52ED" w:rsidRPr="005D7EEA">
        <w:t xml:space="preserve"> рубль, в связи со списанием приобретенного </w:t>
      </w:r>
      <w:r w:rsidR="004E52ED" w:rsidRPr="005D7EEA">
        <w:lastRenderedPageBreak/>
        <w:t xml:space="preserve">и оплаченного за счет средств субсидии на выполнение муниципального задания товара, списание которого экономически </w:t>
      </w:r>
      <w:r w:rsidR="009535C3" w:rsidRPr="005D7EEA">
        <w:t>не</w:t>
      </w:r>
      <w:r w:rsidR="004E52ED" w:rsidRPr="005D7EEA">
        <w:t xml:space="preserve"> обоснованн</w:t>
      </w:r>
      <w:r w:rsidR="009535C3" w:rsidRPr="005D7EEA">
        <w:t>о</w:t>
      </w:r>
      <w:r w:rsidR="004E52ED" w:rsidRPr="005D7EEA">
        <w:t xml:space="preserve"> и документально не подтверждено.</w:t>
      </w:r>
    </w:p>
    <w:p w:rsidR="00EB6C38" w:rsidRPr="005D7EEA" w:rsidRDefault="00EB6C38" w:rsidP="002D72EC">
      <w:pPr>
        <w:pStyle w:val="ab"/>
      </w:pPr>
    </w:p>
    <w:p w:rsidR="00165653" w:rsidRPr="005D7EEA" w:rsidRDefault="00165653" w:rsidP="006E0494">
      <w:pPr>
        <w:pStyle w:val="ab"/>
        <w:jc w:val="center"/>
        <w:rPr>
          <w:b/>
        </w:rPr>
      </w:pPr>
      <w:r w:rsidRPr="005D7EEA">
        <w:rPr>
          <w:b/>
        </w:rPr>
        <w:t>Расчеты с поставщиками и подрядчиками</w:t>
      </w:r>
    </w:p>
    <w:p w:rsidR="00165653" w:rsidRPr="005D7EEA" w:rsidRDefault="00165653" w:rsidP="00165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65653" w:rsidRPr="005D7EEA" w:rsidRDefault="00165653" w:rsidP="00165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Проверено состояние аналитического учета дебиторской и кредиторской задолженности по срокам и характеру ее возникновения, правильности ее отражения на балансовых счетах. Дебиторской и кредиторской задолженности с просроченным сроком исковой давности на счетах бухгалтерского учета не установлено. </w:t>
      </w:r>
    </w:p>
    <w:p w:rsidR="00E30E78" w:rsidRPr="005D7EEA" w:rsidRDefault="004252E6" w:rsidP="005D5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По состоянию на 01.01.2021 на счетах бухгалтерского учета</w:t>
      </w:r>
      <w:r w:rsidR="00E30E78" w:rsidRPr="005D7EE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5D5F24" w:rsidRPr="005D7EEA" w:rsidRDefault="001B1AF4" w:rsidP="008947A0">
      <w:pPr>
        <w:pStyle w:val="ab"/>
        <w:numPr>
          <w:ilvl w:val="0"/>
          <w:numId w:val="7"/>
        </w:numPr>
      </w:pPr>
      <w:r w:rsidRPr="005D7EEA">
        <w:t>числилась</w:t>
      </w:r>
      <w:r w:rsidR="0032350A" w:rsidRPr="005D7EEA">
        <w:t xml:space="preserve"> кредиторская задолженность</w:t>
      </w:r>
      <w:r w:rsidR="005D5F24" w:rsidRPr="005D7EEA">
        <w:t xml:space="preserve"> в общей сумме </w:t>
      </w:r>
      <w:r w:rsidR="00A55302" w:rsidRPr="005D7EEA">
        <w:t xml:space="preserve">7600 </w:t>
      </w:r>
      <w:r w:rsidR="005D5F24" w:rsidRPr="005D7EEA">
        <w:t xml:space="preserve">рублей </w:t>
      </w:r>
      <w:r w:rsidR="00A55302" w:rsidRPr="005D7EEA">
        <w:t>3</w:t>
      </w:r>
      <w:r w:rsidR="00C905F0" w:rsidRPr="005D7EEA">
        <w:t>7</w:t>
      </w:r>
      <w:r w:rsidR="005D5F24" w:rsidRPr="005D7EEA">
        <w:t xml:space="preserve"> коп. </w:t>
      </w:r>
    </w:p>
    <w:p w:rsidR="0032350A" w:rsidRPr="005D7EEA" w:rsidRDefault="0032350A" w:rsidP="008947A0">
      <w:pPr>
        <w:pStyle w:val="a8"/>
        <w:numPr>
          <w:ilvl w:val="1"/>
          <w:numId w:val="7"/>
        </w:numPr>
        <w:tabs>
          <w:tab w:val="clear" w:pos="6210"/>
          <w:tab w:val="left" w:pos="993"/>
          <w:tab w:val="left" w:pos="1418"/>
          <w:tab w:val="left" w:pos="8273"/>
        </w:tabs>
        <w:rPr>
          <w:color w:val="000000" w:themeColor="text1"/>
        </w:rPr>
      </w:pPr>
      <w:r w:rsidRPr="005D7EEA">
        <w:rPr>
          <w:color w:val="000000" w:themeColor="text1"/>
        </w:rPr>
        <w:t xml:space="preserve">по счету 430223  в сумме </w:t>
      </w:r>
      <w:r w:rsidR="00A55302" w:rsidRPr="005D7EEA">
        <w:rPr>
          <w:color w:val="000000" w:themeColor="text1"/>
        </w:rPr>
        <w:t>7600</w:t>
      </w:r>
      <w:r w:rsidR="00C905F0" w:rsidRPr="005D7EEA">
        <w:rPr>
          <w:color w:val="000000" w:themeColor="text1"/>
        </w:rPr>
        <w:t xml:space="preserve"> рублей 57 коп. </w:t>
      </w:r>
      <w:r w:rsidR="008D3450" w:rsidRPr="005D7EEA">
        <w:rPr>
          <w:color w:val="000000" w:themeColor="text1"/>
        </w:rPr>
        <w:t>(</w:t>
      </w:r>
      <w:r w:rsidR="00A55302" w:rsidRPr="005D7EEA">
        <w:rPr>
          <w:color w:val="000000" w:themeColor="text1"/>
        </w:rPr>
        <w:t xml:space="preserve">ООО Газпром </w:t>
      </w:r>
      <w:proofErr w:type="spellStart"/>
      <w:r w:rsidR="00A55302" w:rsidRPr="005D7EEA">
        <w:rPr>
          <w:color w:val="000000" w:themeColor="text1"/>
        </w:rPr>
        <w:t>межрегионгаз</w:t>
      </w:r>
      <w:proofErr w:type="spellEnd"/>
      <w:r w:rsidR="00A55302" w:rsidRPr="005D7EEA">
        <w:rPr>
          <w:color w:val="000000" w:themeColor="text1"/>
        </w:rPr>
        <w:t xml:space="preserve">» в </w:t>
      </w:r>
      <w:r w:rsidRPr="005D7EEA">
        <w:rPr>
          <w:color w:val="000000" w:themeColor="text1"/>
        </w:rPr>
        <w:t xml:space="preserve"> сумме </w:t>
      </w:r>
      <w:r w:rsidR="00A55302" w:rsidRPr="005D7EEA">
        <w:rPr>
          <w:color w:val="000000" w:themeColor="text1"/>
        </w:rPr>
        <w:t>6240</w:t>
      </w:r>
      <w:r w:rsidRPr="005D7EEA">
        <w:rPr>
          <w:color w:val="000000" w:themeColor="text1"/>
        </w:rPr>
        <w:t xml:space="preserve"> рублей </w:t>
      </w:r>
      <w:r w:rsidR="00A55302" w:rsidRPr="005D7EEA">
        <w:rPr>
          <w:color w:val="000000" w:themeColor="text1"/>
        </w:rPr>
        <w:t>08</w:t>
      </w:r>
      <w:r w:rsidRPr="005D7EEA">
        <w:rPr>
          <w:color w:val="000000" w:themeColor="text1"/>
        </w:rPr>
        <w:t xml:space="preserve"> коп</w:t>
      </w:r>
      <w:proofErr w:type="gramStart"/>
      <w:r w:rsidRPr="005D7EEA">
        <w:rPr>
          <w:color w:val="000000" w:themeColor="text1"/>
        </w:rPr>
        <w:t>.</w:t>
      </w:r>
      <w:r w:rsidR="00C400AA" w:rsidRPr="005D7EEA">
        <w:rPr>
          <w:color w:val="000000" w:themeColor="text1"/>
        </w:rPr>
        <w:t xml:space="preserve">; </w:t>
      </w:r>
      <w:proofErr w:type="gramEnd"/>
      <w:r w:rsidR="00C400AA" w:rsidRPr="005D7EEA">
        <w:rPr>
          <w:color w:val="000000" w:themeColor="text1"/>
        </w:rPr>
        <w:t xml:space="preserve">ПАО ТНС </w:t>
      </w:r>
      <w:proofErr w:type="spellStart"/>
      <w:r w:rsidR="00C400AA" w:rsidRPr="005D7EEA">
        <w:rPr>
          <w:color w:val="000000" w:themeColor="text1"/>
        </w:rPr>
        <w:t>Энерго</w:t>
      </w:r>
      <w:proofErr w:type="spellEnd"/>
      <w:r w:rsidR="009535C3" w:rsidRPr="005D7EEA">
        <w:rPr>
          <w:color w:val="000000" w:themeColor="text1"/>
        </w:rPr>
        <w:t>»</w:t>
      </w:r>
      <w:r w:rsidR="00C400AA" w:rsidRPr="005D7EEA">
        <w:rPr>
          <w:color w:val="000000" w:themeColor="text1"/>
        </w:rPr>
        <w:t xml:space="preserve"> в сумме </w:t>
      </w:r>
      <w:r w:rsidR="00A55302" w:rsidRPr="005D7EEA">
        <w:rPr>
          <w:color w:val="000000" w:themeColor="text1"/>
        </w:rPr>
        <w:t>1360</w:t>
      </w:r>
      <w:r w:rsidR="00C400AA" w:rsidRPr="005D7EEA">
        <w:rPr>
          <w:color w:val="000000" w:themeColor="text1"/>
        </w:rPr>
        <w:t xml:space="preserve"> рублей </w:t>
      </w:r>
      <w:r w:rsidR="00A55302" w:rsidRPr="005D7EEA">
        <w:rPr>
          <w:color w:val="000000" w:themeColor="text1"/>
        </w:rPr>
        <w:t>29</w:t>
      </w:r>
      <w:r w:rsidR="00C400AA" w:rsidRPr="005D7EEA">
        <w:rPr>
          <w:color w:val="000000" w:themeColor="text1"/>
        </w:rPr>
        <w:t xml:space="preserve"> коп.</w:t>
      </w:r>
      <w:r w:rsidRPr="005D7EEA">
        <w:rPr>
          <w:color w:val="000000" w:themeColor="text1"/>
        </w:rPr>
        <w:t>)</w:t>
      </w:r>
      <w:r w:rsidR="008D3450" w:rsidRPr="005D7EEA">
        <w:rPr>
          <w:color w:val="000000" w:themeColor="text1"/>
        </w:rPr>
        <w:t>.</w:t>
      </w:r>
    </w:p>
    <w:p w:rsidR="00165653" w:rsidRPr="005D7EEA" w:rsidRDefault="002E5EA3" w:rsidP="008947A0">
      <w:pPr>
        <w:pStyle w:val="ab"/>
        <w:numPr>
          <w:ilvl w:val="0"/>
          <w:numId w:val="7"/>
        </w:numPr>
      </w:pPr>
      <w:r w:rsidRPr="005D7EEA">
        <w:t>дебиторская</w:t>
      </w:r>
      <w:r w:rsidR="00165653" w:rsidRPr="005D7EEA">
        <w:t xml:space="preserve"> задолженность</w:t>
      </w:r>
      <w:r w:rsidR="005D5F24" w:rsidRPr="005D7EEA">
        <w:t xml:space="preserve"> </w:t>
      </w:r>
      <w:r w:rsidR="00FF728C" w:rsidRPr="005D7EEA">
        <w:t>отсутствовала</w:t>
      </w:r>
      <w:r w:rsidR="008D3450" w:rsidRPr="005D7EEA">
        <w:t>.</w:t>
      </w:r>
    </w:p>
    <w:p w:rsidR="00E154C5" w:rsidRPr="005D7EEA" w:rsidRDefault="00E154C5" w:rsidP="006E049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30E78" w:rsidRPr="005D7EEA" w:rsidRDefault="006C4B88" w:rsidP="006E049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D61C4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61C49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</w:t>
      </w:r>
      <w:r w:rsidR="005D5F24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счетах бухгалтерского учета </w:t>
      </w:r>
    </w:p>
    <w:p w:rsidR="005D5F24" w:rsidRPr="005D7EEA" w:rsidRDefault="005D5F24" w:rsidP="008947A0">
      <w:pPr>
        <w:pStyle w:val="ab"/>
        <w:numPr>
          <w:ilvl w:val="0"/>
          <w:numId w:val="7"/>
        </w:numPr>
      </w:pPr>
      <w:r w:rsidRPr="005D7EEA">
        <w:t xml:space="preserve">числилась кредиторская задолженность в общей сумме </w:t>
      </w:r>
      <w:r w:rsidR="00A55302" w:rsidRPr="005D7EEA">
        <w:t>700</w:t>
      </w:r>
      <w:r w:rsidRPr="005D7EEA">
        <w:t xml:space="preserve">рублей </w:t>
      </w:r>
      <w:r w:rsidR="00A55302" w:rsidRPr="005D7EEA">
        <w:t>00</w:t>
      </w:r>
      <w:r w:rsidRPr="005D7EEA">
        <w:t xml:space="preserve"> коп. </w:t>
      </w:r>
    </w:p>
    <w:p w:rsidR="005D5F24" w:rsidRPr="005D7EEA" w:rsidRDefault="00A55302" w:rsidP="00A93B76">
      <w:pPr>
        <w:pStyle w:val="a8"/>
        <w:numPr>
          <w:ilvl w:val="0"/>
          <w:numId w:val="20"/>
        </w:numPr>
        <w:tabs>
          <w:tab w:val="clear" w:pos="6210"/>
          <w:tab w:val="left" w:pos="1418"/>
          <w:tab w:val="left" w:pos="8273"/>
        </w:tabs>
        <w:ind w:left="1418"/>
        <w:rPr>
          <w:color w:val="000000" w:themeColor="text1"/>
        </w:rPr>
      </w:pPr>
      <w:r w:rsidRPr="005D7EEA">
        <w:rPr>
          <w:color w:val="000000" w:themeColor="text1"/>
        </w:rPr>
        <w:t>по счету 430221</w:t>
      </w:r>
      <w:r w:rsidR="008D3450" w:rsidRPr="005D7EEA">
        <w:rPr>
          <w:color w:val="000000" w:themeColor="text1"/>
        </w:rPr>
        <w:t xml:space="preserve">  в сумме </w:t>
      </w:r>
      <w:r w:rsidRPr="005D7EEA">
        <w:rPr>
          <w:color w:val="000000" w:themeColor="text1"/>
        </w:rPr>
        <w:t>700</w:t>
      </w:r>
      <w:r w:rsidR="007E016F" w:rsidRPr="005D7EEA">
        <w:rPr>
          <w:color w:val="000000" w:themeColor="text1"/>
        </w:rPr>
        <w:t xml:space="preserve"> рублей </w:t>
      </w:r>
      <w:r w:rsidRPr="005D7EEA">
        <w:rPr>
          <w:color w:val="000000" w:themeColor="text1"/>
        </w:rPr>
        <w:t>00</w:t>
      </w:r>
      <w:r w:rsidR="007E016F" w:rsidRPr="005D7EEA">
        <w:rPr>
          <w:color w:val="000000" w:themeColor="text1"/>
        </w:rPr>
        <w:t xml:space="preserve"> коп. </w:t>
      </w:r>
      <w:r w:rsidR="008D3450" w:rsidRPr="005D7EEA">
        <w:rPr>
          <w:color w:val="000000" w:themeColor="text1"/>
        </w:rPr>
        <w:t>(</w:t>
      </w:r>
      <w:r w:rsidR="009535C3" w:rsidRPr="005D7EEA">
        <w:rPr>
          <w:color w:val="000000" w:themeColor="text1"/>
        </w:rPr>
        <w:t>«</w:t>
      </w:r>
      <w:r w:rsidR="005D5F24" w:rsidRPr="005D7EEA">
        <w:rPr>
          <w:color w:val="000000" w:themeColor="text1"/>
        </w:rPr>
        <w:t xml:space="preserve">ПАО </w:t>
      </w:r>
      <w:r w:rsidRPr="005D7EEA">
        <w:rPr>
          <w:color w:val="000000" w:themeColor="text1"/>
        </w:rPr>
        <w:t>МТС</w:t>
      </w:r>
      <w:r w:rsidR="009535C3" w:rsidRPr="005D7EEA">
        <w:rPr>
          <w:color w:val="000000" w:themeColor="text1"/>
        </w:rPr>
        <w:t>»</w:t>
      </w:r>
      <w:r w:rsidR="008D3450" w:rsidRPr="005D7EEA">
        <w:rPr>
          <w:color w:val="000000" w:themeColor="text1"/>
        </w:rPr>
        <w:t xml:space="preserve"> в сумме </w:t>
      </w:r>
      <w:r w:rsidRPr="005D7EEA">
        <w:rPr>
          <w:color w:val="000000" w:themeColor="text1"/>
        </w:rPr>
        <w:t xml:space="preserve">700 </w:t>
      </w:r>
      <w:r w:rsidR="007E016F" w:rsidRPr="005D7EEA">
        <w:rPr>
          <w:color w:val="000000" w:themeColor="text1"/>
        </w:rPr>
        <w:t xml:space="preserve">рублей </w:t>
      </w:r>
      <w:r w:rsidR="00A93B76" w:rsidRPr="005D7EEA">
        <w:rPr>
          <w:color w:val="000000" w:themeColor="text1"/>
        </w:rPr>
        <w:t>00</w:t>
      </w:r>
      <w:r w:rsidR="007E016F" w:rsidRPr="005D7EEA">
        <w:rPr>
          <w:color w:val="000000" w:themeColor="text1"/>
        </w:rPr>
        <w:t xml:space="preserve"> коп.</w:t>
      </w:r>
      <w:r w:rsidR="005D5F24" w:rsidRPr="005D7EEA">
        <w:rPr>
          <w:color w:val="000000" w:themeColor="text1"/>
        </w:rPr>
        <w:t>)</w:t>
      </w:r>
    </w:p>
    <w:p w:rsidR="006C4B88" w:rsidRPr="005D7EEA" w:rsidRDefault="00A93B76" w:rsidP="008947A0">
      <w:pPr>
        <w:pStyle w:val="ab"/>
        <w:numPr>
          <w:ilvl w:val="0"/>
          <w:numId w:val="7"/>
        </w:numPr>
      </w:pPr>
      <w:r w:rsidRPr="005D7EEA">
        <w:t xml:space="preserve">числилась </w:t>
      </w:r>
      <w:r w:rsidR="005D5F24" w:rsidRPr="005D7EEA">
        <w:t xml:space="preserve">дебиторская </w:t>
      </w:r>
      <w:r w:rsidR="008D3450" w:rsidRPr="005D7EEA">
        <w:t>задолженность</w:t>
      </w:r>
      <w:r w:rsidR="005D5F24" w:rsidRPr="005D7EEA">
        <w:t xml:space="preserve"> </w:t>
      </w:r>
      <w:r w:rsidR="006C4B88" w:rsidRPr="005D7EEA">
        <w:t xml:space="preserve"> </w:t>
      </w:r>
      <w:r w:rsidRPr="005D7EEA">
        <w:t>в общей сумме 5985 рублей 76 коп</w:t>
      </w:r>
    </w:p>
    <w:p w:rsidR="00A93B76" w:rsidRPr="005D7EEA" w:rsidRDefault="00A93B76" w:rsidP="00A93B76">
      <w:pPr>
        <w:pStyle w:val="a8"/>
        <w:numPr>
          <w:ilvl w:val="1"/>
          <w:numId w:val="7"/>
        </w:numPr>
        <w:tabs>
          <w:tab w:val="clear" w:pos="6210"/>
          <w:tab w:val="left" w:pos="993"/>
          <w:tab w:val="left" w:pos="1418"/>
          <w:tab w:val="left" w:pos="8273"/>
        </w:tabs>
        <w:rPr>
          <w:color w:val="000000" w:themeColor="text1"/>
        </w:rPr>
      </w:pPr>
      <w:r w:rsidRPr="005D7EEA">
        <w:rPr>
          <w:color w:val="000000" w:themeColor="text1"/>
        </w:rPr>
        <w:t>по счету 4</w:t>
      </w:r>
      <w:r w:rsidR="00E154C5" w:rsidRPr="005D7EEA">
        <w:rPr>
          <w:color w:val="000000" w:themeColor="text1"/>
        </w:rPr>
        <w:t>206</w:t>
      </w:r>
      <w:r w:rsidRPr="005D7EEA">
        <w:rPr>
          <w:color w:val="000000" w:themeColor="text1"/>
        </w:rPr>
        <w:t xml:space="preserve">223  в сумме 5985 рублей 76 коп. (ООО Газпром </w:t>
      </w:r>
      <w:proofErr w:type="spellStart"/>
      <w:r w:rsidRPr="005D7EEA">
        <w:rPr>
          <w:color w:val="000000" w:themeColor="text1"/>
        </w:rPr>
        <w:t>межрегионгаз</w:t>
      </w:r>
      <w:proofErr w:type="spellEnd"/>
      <w:r w:rsidRPr="005D7EEA">
        <w:rPr>
          <w:color w:val="000000" w:themeColor="text1"/>
        </w:rPr>
        <w:t>» в  сумме 4065 рублей 67 коп</w:t>
      </w:r>
      <w:proofErr w:type="gramStart"/>
      <w:r w:rsidRPr="005D7EEA">
        <w:rPr>
          <w:color w:val="000000" w:themeColor="text1"/>
        </w:rPr>
        <w:t xml:space="preserve">.; </w:t>
      </w:r>
      <w:proofErr w:type="gramEnd"/>
      <w:r w:rsidRPr="005D7EEA">
        <w:rPr>
          <w:color w:val="000000" w:themeColor="text1"/>
        </w:rPr>
        <w:t xml:space="preserve">ПАО ТНС </w:t>
      </w:r>
      <w:proofErr w:type="spellStart"/>
      <w:r w:rsidRPr="005D7EEA">
        <w:rPr>
          <w:color w:val="000000" w:themeColor="text1"/>
        </w:rPr>
        <w:t>Энерго</w:t>
      </w:r>
      <w:proofErr w:type="spellEnd"/>
      <w:r w:rsidRPr="005D7EEA">
        <w:rPr>
          <w:color w:val="000000" w:themeColor="text1"/>
        </w:rPr>
        <w:t>» в сумме 1920 рублей 09 коп.).</w:t>
      </w:r>
    </w:p>
    <w:p w:rsidR="00A93B76" w:rsidRPr="005D7EEA" w:rsidRDefault="00A93B76" w:rsidP="006E0494">
      <w:pPr>
        <w:pStyle w:val="ab"/>
        <w:ind w:left="720"/>
        <w:rPr>
          <w:rFonts w:eastAsia="Calibri"/>
        </w:rPr>
      </w:pPr>
    </w:p>
    <w:p w:rsidR="00E30E78" w:rsidRPr="005D7EEA" w:rsidRDefault="00E30E78" w:rsidP="006E0494">
      <w:pPr>
        <w:pStyle w:val="ab"/>
        <w:ind w:left="720"/>
        <w:rPr>
          <w:rFonts w:eastAsia="Calibri"/>
        </w:rPr>
      </w:pPr>
      <w:r w:rsidRPr="005D7EEA">
        <w:rPr>
          <w:rFonts w:eastAsia="Calibri"/>
        </w:rPr>
        <w:t>По состоянию на 31.</w:t>
      </w:r>
      <w:r w:rsidR="00A93B76" w:rsidRPr="005D7EEA">
        <w:rPr>
          <w:rFonts w:eastAsia="Calibri"/>
        </w:rPr>
        <w:t>10</w:t>
      </w:r>
      <w:r w:rsidRPr="005D7EEA">
        <w:rPr>
          <w:rFonts w:eastAsia="Calibri"/>
        </w:rPr>
        <w:t xml:space="preserve">.2022 на счетах бухгалтерского учета </w:t>
      </w:r>
    </w:p>
    <w:p w:rsidR="00E30E78" w:rsidRPr="005D7EEA" w:rsidRDefault="00E30E78" w:rsidP="008947A0">
      <w:pPr>
        <w:pStyle w:val="ab"/>
        <w:numPr>
          <w:ilvl w:val="0"/>
          <w:numId w:val="7"/>
        </w:numPr>
      </w:pPr>
      <w:r w:rsidRPr="005D7EEA">
        <w:t xml:space="preserve">числилась кредиторская задолженность в общей сумме </w:t>
      </w:r>
      <w:r w:rsidR="00A93B76" w:rsidRPr="005D7EEA">
        <w:t>4</w:t>
      </w:r>
      <w:r w:rsidR="00E154C5" w:rsidRPr="005D7EEA">
        <w:t>6849</w:t>
      </w:r>
      <w:r w:rsidRPr="005D7EEA">
        <w:t xml:space="preserve"> рублей </w:t>
      </w:r>
      <w:r w:rsidR="00A93B76" w:rsidRPr="005D7EEA">
        <w:t>89</w:t>
      </w:r>
      <w:r w:rsidRPr="005D7EEA">
        <w:t xml:space="preserve"> коп. </w:t>
      </w:r>
    </w:p>
    <w:p w:rsidR="00A93B76" w:rsidRPr="005D7EEA" w:rsidRDefault="00A93B76" w:rsidP="00A93B76">
      <w:pPr>
        <w:pStyle w:val="a8"/>
        <w:numPr>
          <w:ilvl w:val="0"/>
          <w:numId w:val="21"/>
        </w:numPr>
        <w:tabs>
          <w:tab w:val="clear" w:pos="6210"/>
          <w:tab w:val="left" w:pos="1418"/>
          <w:tab w:val="left" w:pos="8273"/>
        </w:tabs>
        <w:ind w:left="1560"/>
        <w:rPr>
          <w:color w:val="000000" w:themeColor="text1"/>
        </w:rPr>
      </w:pPr>
      <w:r w:rsidRPr="005D7EEA">
        <w:rPr>
          <w:color w:val="000000" w:themeColor="text1"/>
        </w:rPr>
        <w:t>по счету 430221  в сумме 700 рублей 00 коп. («ПАО МТС» в сумме 700 рублей 00 коп.)</w:t>
      </w:r>
    </w:p>
    <w:p w:rsidR="00E30E78" w:rsidRPr="005D7EEA" w:rsidRDefault="00E30E78" w:rsidP="00A93B76">
      <w:pPr>
        <w:pStyle w:val="a8"/>
        <w:numPr>
          <w:ilvl w:val="0"/>
          <w:numId w:val="21"/>
        </w:numPr>
        <w:tabs>
          <w:tab w:val="clear" w:pos="6210"/>
          <w:tab w:val="left" w:pos="1418"/>
          <w:tab w:val="left" w:pos="8273"/>
        </w:tabs>
        <w:ind w:left="1560"/>
        <w:rPr>
          <w:color w:val="000000" w:themeColor="text1"/>
        </w:rPr>
      </w:pPr>
      <w:r w:rsidRPr="005D7EEA">
        <w:rPr>
          <w:color w:val="000000" w:themeColor="text1"/>
        </w:rPr>
        <w:t xml:space="preserve">по счету 430223  в сумме </w:t>
      </w:r>
      <w:r w:rsidR="00A93B76" w:rsidRPr="005D7EEA">
        <w:rPr>
          <w:color w:val="000000" w:themeColor="text1"/>
        </w:rPr>
        <w:t>3237</w:t>
      </w:r>
      <w:r w:rsidRPr="005D7EEA">
        <w:rPr>
          <w:color w:val="000000" w:themeColor="text1"/>
        </w:rPr>
        <w:t xml:space="preserve"> рублей </w:t>
      </w:r>
      <w:r w:rsidR="00A93B76" w:rsidRPr="005D7EEA">
        <w:rPr>
          <w:color w:val="000000" w:themeColor="text1"/>
        </w:rPr>
        <w:t>65</w:t>
      </w:r>
      <w:r w:rsidRPr="005D7EEA">
        <w:rPr>
          <w:color w:val="000000" w:themeColor="text1"/>
        </w:rPr>
        <w:t xml:space="preserve"> коп. </w:t>
      </w:r>
      <w:r w:rsidR="00A93B76" w:rsidRPr="005D7EEA">
        <w:rPr>
          <w:color w:val="000000" w:themeColor="text1"/>
        </w:rPr>
        <w:t xml:space="preserve">(ООО Газпром </w:t>
      </w:r>
      <w:proofErr w:type="spellStart"/>
      <w:r w:rsidR="00A93B76" w:rsidRPr="005D7EEA">
        <w:rPr>
          <w:color w:val="000000" w:themeColor="text1"/>
        </w:rPr>
        <w:t>межрегионгаз</w:t>
      </w:r>
      <w:proofErr w:type="spellEnd"/>
      <w:r w:rsidR="00A93B76" w:rsidRPr="005D7EEA">
        <w:rPr>
          <w:color w:val="000000" w:themeColor="text1"/>
        </w:rPr>
        <w:t>» в  сумме 2290 рублей 14 коп</w:t>
      </w:r>
      <w:proofErr w:type="gramStart"/>
      <w:r w:rsidR="00A93B76" w:rsidRPr="005D7EEA">
        <w:rPr>
          <w:color w:val="000000" w:themeColor="text1"/>
        </w:rPr>
        <w:t xml:space="preserve">.; </w:t>
      </w:r>
      <w:proofErr w:type="gramEnd"/>
      <w:r w:rsidR="00A93B76" w:rsidRPr="005D7EEA">
        <w:rPr>
          <w:color w:val="000000" w:themeColor="text1"/>
        </w:rPr>
        <w:t xml:space="preserve">ПАО ТНС </w:t>
      </w:r>
      <w:proofErr w:type="spellStart"/>
      <w:r w:rsidR="00A93B76" w:rsidRPr="005D7EEA">
        <w:rPr>
          <w:color w:val="000000" w:themeColor="text1"/>
        </w:rPr>
        <w:t>Энерго</w:t>
      </w:r>
      <w:proofErr w:type="spellEnd"/>
      <w:r w:rsidR="00A93B76" w:rsidRPr="005D7EEA">
        <w:rPr>
          <w:color w:val="000000" w:themeColor="text1"/>
        </w:rPr>
        <w:t>» в сумме 480 рублей 27 коп.)</w:t>
      </w:r>
    </w:p>
    <w:p w:rsidR="00A93B76" w:rsidRPr="005D7EEA" w:rsidRDefault="00A93B76" w:rsidP="00A93B76">
      <w:pPr>
        <w:pStyle w:val="a8"/>
        <w:numPr>
          <w:ilvl w:val="0"/>
          <w:numId w:val="21"/>
        </w:numPr>
        <w:tabs>
          <w:tab w:val="clear" w:pos="6210"/>
          <w:tab w:val="left" w:pos="1418"/>
          <w:tab w:val="left" w:pos="8273"/>
        </w:tabs>
        <w:ind w:left="1560"/>
        <w:rPr>
          <w:color w:val="000000" w:themeColor="text1"/>
        </w:rPr>
      </w:pPr>
      <w:r w:rsidRPr="005D7EEA">
        <w:rPr>
          <w:color w:val="000000" w:themeColor="text1"/>
        </w:rPr>
        <w:t>по счету 430225  в сумме 42009 рублей 24 коп. (ИП Корякина Н.Г. в   сумме 42009 рублей 24 коп</w:t>
      </w:r>
      <w:proofErr w:type="gramStart"/>
      <w:r w:rsidRPr="005D7EEA">
        <w:rPr>
          <w:color w:val="000000" w:themeColor="text1"/>
        </w:rPr>
        <w:t>.;)</w:t>
      </w:r>
      <w:proofErr w:type="gramEnd"/>
    </w:p>
    <w:p w:rsidR="00A93B76" w:rsidRPr="005D7EEA" w:rsidRDefault="00A93B76" w:rsidP="00A93B76">
      <w:pPr>
        <w:pStyle w:val="a8"/>
        <w:numPr>
          <w:ilvl w:val="0"/>
          <w:numId w:val="21"/>
        </w:numPr>
        <w:tabs>
          <w:tab w:val="clear" w:pos="6210"/>
          <w:tab w:val="left" w:pos="1418"/>
          <w:tab w:val="left" w:pos="8273"/>
        </w:tabs>
        <w:ind w:left="1560"/>
        <w:rPr>
          <w:color w:val="000000" w:themeColor="text1"/>
        </w:rPr>
      </w:pPr>
      <w:r w:rsidRPr="005D7EEA">
        <w:rPr>
          <w:color w:val="000000" w:themeColor="text1"/>
        </w:rPr>
        <w:t>по счету 430234  в сумм</w:t>
      </w:r>
      <w:r w:rsidR="00A83912">
        <w:rPr>
          <w:color w:val="000000" w:themeColor="text1"/>
        </w:rPr>
        <w:t>е 903 рублей 00 коп. (</w:t>
      </w:r>
      <w:r w:rsidRPr="005D7EEA">
        <w:rPr>
          <w:color w:val="000000" w:themeColor="text1"/>
        </w:rPr>
        <w:t xml:space="preserve">ИП </w:t>
      </w:r>
      <w:proofErr w:type="spellStart"/>
      <w:r w:rsidRPr="005D7EEA">
        <w:rPr>
          <w:color w:val="000000" w:themeColor="text1"/>
        </w:rPr>
        <w:t>Москаленко</w:t>
      </w:r>
      <w:proofErr w:type="spellEnd"/>
      <w:r w:rsidRPr="005D7EEA">
        <w:rPr>
          <w:color w:val="000000" w:themeColor="text1"/>
        </w:rPr>
        <w:t xml:space="preserve"> И. В. в сумме 903 рубля 00 коп</w:t>
      </w:r>
      <w:proofErr w:type="gramStart"/>
      <w:r w:rsidRPr="005D7EEA">
        <w:rPr>
          <w:color w:val="000000" w:themeColor="text1"/>
        </w:rPr>
        <w:t>.;</w:t>
      </w:r>
      <w:proofErr w:type="gramEnd"/>
    </w:p>
    <w:p w:rsidR="00E154C5" w:rsidRPr="005D7EEA" w:rsidRDefault="00E154C5" w:rsidP="00E154C5">
      <w:pPr>
        <w:pStyle w:val="ab"/>
        <w:numPr>
          <w:ilvl w:val="0"/>
          <w:numId w:val="7"/>
        </w:numPr>
      </w:pPr>
      <w:r w:rsidRPr="005D7EEA">
        <w:t>числилась дебиторская задолженность  в общей сумме 12844 рублей 80 коп</w:t>
      </w:r>
    </w:p>
    <w:p w:rsidR="00E154C5" w:rsidRPr="005D7EEA" w:rsidRDefault="00E154C5" w:rsidP="00E154C5">
      <w:pPr>
        <w:pStyle w:val="a8"/>
        <w:numPr>
          <w:ilvl w:val="1"/>
          <w:numId w:val="7"/>
        </w:numPr>
        <w:tabs>
          <w:tab w:val="clear" w:pos="6210"/>
          <w:tab w:val="left" w:pos="993"/>
          <w:tab w:val="left" w:pos="1418"/>
          <w:tab w:val="left" w:pos="8273"/>
        </w:tabs>
        <w:rPr>
          <w:color w:val="000000" w:themeColor="text1"/>
        </w:rPr>
      </w:pPr>
      <w:r w:rsidRPr="005D7EEA">
        <w:rPr>
          <w:color w:val="000000" w:themeColor="text1"/>
        </w:rPr>
        <w:t>по счету 420626  в сумме 12844 рублей 80 коп. (ООО «АЮ» в  сумме 10144 рубля 80 коп</w:t>
      </w:r>
      <w:proofErr w:type="gramStart"/>
      <w:r w:rsidRPr="005D7EEA">
        <w:rPr>
          <w:color w:val="000000" w:themeColor="text1"/>
        </w:rPr>
        <w:t xml:space="preserve">.; </w:t>
      </w:r>
      <w:proofErr w:type="gramEnd"/>
      <w:r w:rsidRPr="005D7EEA">
        <w:rPr>
          <w:color w:val="000000" w:themeColor="text1"/>
        </w:rPr>
        <w:t>ООО «Центр качества» в сумме 2700 рублей 00 коп.).</w:t>
      </w:r>
    </w:p>
    <w:p w:rsidR="006B6C37" w:rsidRPr="005D7EEA" w:rsidRDefault="006B6C37" w:rsidP="006B6C37">
      <w:pPr>
        <w:pStyle w:val="a8"/>
        <w:ind w:firstLine="720"/>
        <w:rPr>
          <w:color w:val="000000" w:themeColor="text1"/>
        </w:rPr>
      </w:pPr>
      <w:r w:rsidRPr="005D7EEA">
        <w:rPr>
          <w:color w:val="000000" w:themeColor="text1"/>
        </w:rPr>
        <w:t>В ходе выборочной проверки по взаимоотношениям с поставщиками и подрядчиками, выявлено, что:</w:t>
      </w:r>
    </w:p>
    <w:p w:rsidR="006B6C37" w:rsidRPr="005D7EEA" w:rsidRDefault="006B6C37" w:rsidP="006350E2">
      <w:pPr>
        <w:pStyle w:val="ab"/>
        <w:numPr>
          <w:ilvl w:val="1"/>
          <w:numId w:val="22"/>
        </w:numPr>
      </w:pPr>
      <w:r w:rsidRPr="005D7EEA">
        <w:t>Между МУК СК «Ленинский» и ЧОУ ДПО УКК «</w:t>
      </w:r>
      <w:proofErr w:type="spellStart"/>
      <w:r w:rsidRPr="005D7EEA">
        <w:t>Ростовагропромстрой</w:t>
      </w:r>
      <w:proofErr w:type="spellEnd"/>
      <w:r w:rsidRPr="005D7EEA">
        <w:t>», были:</w:t>
      </w:r>
    </w:p>
    <w:p w:rsidR="006B6C37" w:rsidRPr="005D7EEA" w:rsidRDefault="006B6C37" w:rsidP="006350E2">
      <w:pPr>
        <w:pStyle w:val="a8"/>
        <w:numPr>
          <w:ilvl w:val="1"/>
          <w:numId w:val="24"/>
        </w:numPr>
        <w:tabs>
          <w:tab w:val="clear" w:pos="6210"/>
          <w:tab w:val="left" w:pos="0"/>
        </w:tabs>
        <w:ind w:left="0" w:firstLine="1134"/>
        <w:rPr>
          <w:color w:val="000000" w:themeColor="text1"/>
        </w:rPr>
      </w:pPr>
      <w:r w:rsidRPr="005D7EEA">
        <w:rPr>
          <w:color w:val="000000" w:themeColor="text1"/>
        </w:rPr>
        <w:t xml:space="preserve"> заключен договор № 11/06 от 21.06.21 Предмет договора: «Заказчик» поручает и оплачивает, а «Исполнитель» принимает на себя </w:t>
      </w:r>
      <w:proofErr w:type="gramStart"/>
      <w:r w:rsidRPr="005D7EEA">
        <w:rPr>
          <w:color w:val="000000" w:themeColor="text1"/>
        </w:rPr>
        <w:t>обучение по</w:t>
      </w:r>
      <w:proofErr w:type="gramEnd"/>
      <w:r w:rsidRPr="005D7EEA">
        <w:rPr>
          <w:color w:val="000000" w:themeColor="text1"/>
        </w:rPr>
        <w:t xml:space="preserve"> дополнительной программе обучения «Повторная проверка</w:t>
      </w:r>
      <w:r w:rsidR="004A4774" w:rsidRPr="005D7EEA">
        <w:rPr>
          <w:color w:val="000000" w:themeColor="text1"/>
        </w:rPr>
        <w:t xml:space="preserve"> </w:t>
      </w:r>
      <w:r w:rsidRPr="005D7EEA">
        <w:rPr>
          <w:color w:val="000000" w:themeColor="text1"/>
        </w:rPr>
        <w:t xml:space="preserve">знаний по специальности оператор котельной 8час-2 человека (Гаврилова Т.В., </w:t>
      </w:r>
      <w:proofErr w:type="spellStart"/>
      <w:r w:rsidRPr="005D7EEA">
        <w:rPr>
          <w:color w:val="000000" w:themeColor="text1"/>
        </w:rPr>
        <w:t>Усманов</w:t>
      </w:r>
      <w:proofErr w:type="spellEnd"/>
      <w:r w:rsidRPr="005D7EEA">
        <w:rPr>
          <w:color w:val="000000" w:themeColor="text1"/>
        </w:rPr>
        <w:t xml:space="preserve"> У.Л.) (п.1.1 и Договора). </w:t>
      </w:r>
      <w:proofErr w:type="gramStart"/>
      <w:r w:rsidRPr="005D7EEA">
        <w:rPr>
          <w:color w:val="000000" w:themeColor="text1"/>
        </w:rPr>
        <w:t>Общая сумма контракта составляет 3000,00 рублей (п.3.1.</w:t>
      </w:r>
      <w:proofErr w:type="gramEnd"/>
      <w:r w:rsidRPr="005D7EEA">
        <w:rPr>
          <w:color w:val="000000" w:themeColor="text1"/>
        </w:rPr>
        <w:t xml:space="preserve"> </w:t>
      </w:r>
      <w:proofErr w:type="gramStart"/>
      <w:r w:rsidRPr="005D7EEA">
        <w:rPr>
          <w:color w:val="000000" w:themeColor="text1"/>
        </w:rPr>
        <w:t xml:space="preserve">Договора).  </w:t>
      </w:r>
      <w:proofErr w:type="gramEnd"/>
    </w:p>
    <w:p w:rsidR="006B6C37" w:rsidRPr="005D7EEA" w:rsidRDefault="006B6C37" w:rsidP="006B6C37">
      <w:pPr>
        <w:pStyle w:val="a8"/>
        <w:ind w:firstLine="1134"/>
        <w:rPr>
          <w:color w:val="000000" w:themeColor="text1"/>
        </w:rPr>
      </w:pPr>
      <w:r w:rsidRPr="005D7EEA">
        <w:rPr>
          <w:color w:val="000000" w:themeColor="text1"/>
        </w:rPr>
        <w:t>В ходе проверки учреждением по факту исполнения  вышеперечисленного контракта представлены:</w:t>
      </w:r>
    </w:p>
    <w:p w:rsidR="004A4774" w:rsidRPr="005D7EEA" w:rsidRDefault="006B6C37" w:rsidP="004A4774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t xml:space="preserve">- </w:t>
      </w:r>
      <w:proofErr w:type="spellStart"/>
      <w:proofErr w:type="gramStart"/>
      <w:r w:rsidRPr="005D7EEA">
        <w:rPr>
          <w:color w:val="000000" w:themeColor="text1"/>
        </w:rPr>
        <w:t>п</w:t>
      </w:r>
      <w:proofErr w:type="spellEnd"/>
      <w:proofErr w:type="gramEnd"/>
      <w:r w:rsidRPr="005D7EEA">
        <w:rPr>
          <w:color w:val="000000" w:themeColor="text1"/>
        </w:rPr>
        <w:t>/</w:t>
      </w:r>
      <w:proofErr w:type="spellStart"/>
      <w:r w:rsidRPr="005D7EEA">
        <w:rPr>
          <w:color w:val="000000" w:themeColor="text1"/>
        </w:rPr>
        <w:t>п</w:t>
      </w:r>
      <w:proofErr w:type="spellEnd"/>
      <w:r w:rsidRPr="005D7EEA">
        <w:rPr>
          <w:color w:val="000000" w:themeColor="text1"/>
        </w:rPr>
        <w:t xml:space="preserve"> №</w:t>
      </w:r>
      <w:r w:rsidR="00AB19FF" w:rsidRPr="005D7EEA">
        <w:rPr>
          <w:color w:val="000000" w:themeColor="text1"/>
        </w:rPr>
        <w:t>543601</w:t>
      </w:r>
      <w:r w:rsidRPr="005D7EEA">
        <w:rPr>
          <w:color w:val="000000" w:themeColor="text1"/>
        </w:rPr>
        <w:t xml:space="preserve">от </w:t>
      </w:r>
      <w:r w:rsidR="00AB19FF" w:rsidRPr="005D7EEA">
        <w:rPr>
          <w:color w:val="000000" w:themeColor="text1"/>
        </w:rPr>
        <w:t>29</w:t>
      </w:r>
      <w:r w:rsidRPr="005D7EEA">
        <w:rPr>
          <w:color w:val="000000" w:themeColor="text1"/>
        </w:rPr>
        <w:t>.</w:t>
      </w:r>
      <w:r w:rsidR="00AB19FF" w:rsidRPr="005D7EEA">
        <w:rPr>
          <w:color w:val="000000" w:themeColor="text1"/>
        </w:rPr>
        <w:t>09</w:t>
      </w:r>
      <w:r w:rsidRPr="005D7EEA">
        <w:rPr>
          <w:color w:val="000000" w:themeColor="text1"/>
        </w:rPr>
        <w:t xml:space="preserve">.2021 на сумму </w:t>
      </w:r>
      <w:r w:rsidR="006122DC" w:rsidRPr="005D7EEA">
        <w:rPr>
          <w:color w:val="000000" w:themeColor="text1"/>
        </w:rPr>
        <w:t>3000,00 рублей</w:t>
      </w:r>
      <w:r w:rsidRPr="005D7EEA">
        <w:rPr>
          <w:color w:val="000000" w:themeColor="text1"/>
        </w:rPr>
        <w:t>., с назначением платежа «</w:t>
      </w:r>
      <w:r w:rsidR="00AB19FF" w:rsidRPr="005D7EEA">
        <w:rPr>
          <w:color w:val="000000" w:themeColor="text1"/>
        </w:rPr>
        <w:t xml:space="preserve">за повторную проверка знаний по специальности оператор котельной  по </w:t>
      </w:r>
      <w:proofErr w:type="spellStart"/>
      <w:r w:rsidR="00AB19FF" w:rsidRPr="005D7EEA">
        <w:rPr>
          <w:color w:val="000000" w:themeColor="text1"/>
        </w:rPr>
        <w:t>сч</w:t>
      </w:r>
      <w:proofErr w:type="spellEnd"/>
      <w:r w:rsidR="00AB19FF" w:rsidRPr="005D7EEA">
        <w:rPr>
          <w:color w:val="000000" w:themeColor="text1"/>
        </w:rPr>
        <w:t xml:space="preserve">. 215 и акт № 1 о 23.09.21 </w:t>
      </w:r>
      <w:r w:rsidRPr="005D7EEA">
        <w:rPr>
          <w:color w:val="000000" w:themeColor="text1"/>
        </w:rPr>
        <w:t xml:space="preserve">договор № </w:t>
      </w:r>
      <w:r w:rsidR="00AB19FF" w:rsidRPr="005D7EEA">
        <w:rPr>
          <w:color w:val="000000" w:themeColor="text1"/>
        </w:rPr>
        <w:t>11/06</w:t>
      </w:r>
      <w:r w:rsidRPr="005D7EEA">
        <w:rPr>
          <w:color w:val="000000" w:themeColor="text1"/>
        </w:rPr>
        <w:t xml:space="preserve"> от </w:t>
      </w:r>
      <w:r w:rsidR="00AB19FF" w:rsidRPr="005D7EEA">
        <w:rPr>
          <w:color w:val="000000" w:themeColor="text1"/>
        </w:rPr>
        <w:t>21</w:t>
      </w:r>
      <w:r w:rsidRPr="005D7EEA">
        <w:rPr>
          <w:color w:val="000000" w:themeColor="text1"/>
        </w:rPr>
        <w:t>.</w:t>
      </w:r>
      <w:r w:rsidR="00AB19FF" w:rsidRPr="005D7EEA">
        <w:rPr>
          <w:color w:val="000000" w:themeColor="text1"/>
        </w:rPr>
        <w:t>06</w:t>
      </w:r>
      <w:r w:rsidRPr="005D7EEA">
        <w:rPr>
          <w:color w:val="000000" w:themeColor="text1"/>
        </w:rPr>
        <w:t xml:space="preserve">.21», оплата осуществлена за счет средств </w:t>
      </w:r>
      <w:r w:rsidR="00A944FE" w:rsidRPr="005D7EEA">
        <w:rPr>
          <w:color w:val="000000" w:themeColor="text1"/>
        </w:rPr>
        <w:t>за счет средств для выполнения муниципального задания</w:t>
      </w:r>
      <w:r w:rsidRPr="005D7EEA">
        <w:rPr>
          <w:color w:val="000000" w:themeColor="text1"/>
        </w:rPr>
        <w:t>;</w:t>
      </w:r>
    </w:p>
    <w:p w:rsidR="004A4774" w:rsidRPr="005D7EEA" w:rsidRDefault="004A4774" w:rsidP="004A4774">
      <w:pPr>
        <w:pStyle w:val="a8"/>
        <w:numPr>
          <w:ilvl w:val="0"/>
          <w:numId w:val="7"/>
        </w:numPr>
        <w:rPr>
          <w:color w:val="000000" w:themeColor="text1"/>
        </w:rPr>
      </w:pPr>
      <w:proofErr w:type="gramStart"/>
      <w:r w:rsidRPr="005D7EEA">
        <w:rPr>
          <w:color w:val="000000" w:themeColor="text1"/>
        </w:rPr>
        <w:t xml:space="preserve">Счет на оплату от 23.09.21 № 215 от  23.09.21 наименование работ: « за повторную проверка знаний по специальности оператор котельной», ед. </w:t>
      </w:r>
      <w:proofErr w:type="spellStart"/>
      <w:r w:rsidRPr="005D7EEA">
        <w:rPr>
          <w:color w:val="000000" w:themeColor="text1"/>
        </w:rPr>
        <w:t>изм</w:t>
      </w:r>
      <w:proofErr w:type="spellEnd"/>
      <w:r w:rsidRPr="005D7EEA">
        <w:rPr>
          <w:color w:val="000000" w:themeColor="text1"/>
        </w:rPr>
        <w:t>. «чел.»  кол-во: «2»  цена: 1500,00 рублей, сумма -3000,00  рублей</w:t>
      </w:r>
      <w:proofErr w:type="gramEnd"/>
    </w:p>
    <w:p w:rsidR="004A4774" w:rsidRPr="005D7EEA" w:rsidRDefault="004A4774" w:rsidP="004A4774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lastRenderedPageBreak/>
        <w:t xml:space="preserve">Акт оказанных услуг </w:t>
      </w:r>
      <w:r w:rsidR="00AB19FF" w:rsidRPr="005D7EEA">
        <w:rPr>
          <w:color w:val="000000" w:themeColor="text1"/>
        </w:rPr>
        <w:t>б/</w:t>
      </w:r>
      <w:proofErr w:type="spellStart"/>
      <w:proofErr w:type="gramStart"/>
      <w:r w:rsidR="00AB19FF" w:rsidRPr="005D7EEA">
        <w:rPr>
          <w:color w:val="000000" w:themeColor="text1"/>
        </w:rPr>
        <w:t>н</w:t>
      </w:r>
      <w:proofErr w:type="spellEnd"/>
      <w:proofErr w:type="gramEnd"/>
      <w:r w:rsidRPr="005D7EEA">
        <w:rPr>
          <w:color w:val="000000" w:themeColor="text1"/>
        </w:rPr>
        <w:t xml:space="preserve"> от  23.09.21 </w:t>
      </w:r>
      <w:proofErr w:type="gramStart"/>
      <w:r w:rsidRPr="005D7EEA">
        <w:rPr>
          <w:color w:val="000000" w:themeColor="text1"/>
        </w:rPr>
        <w:t>наименование</w:t>
      </w:r>
      <w:proofErr w:type="gramEnd"/>
      <w:r w:rsidRPr="005D7EEA">
        <w:rPr>
          <w:color w:val="000000" w:themeColor="text1"/>
        </w:rPr>
        <w:t xml:space="preserve"> </w:t>
      </w:r>
      <w:r w:rsidR="00AB19FF" w:rsidRPr="005D7EEA">
        <w:rPr>
          <w:color w:val="000000" w:themeColor="text1"/>
        </w:rPr>
        <w:t>услуг</w:t>
      </w:r>
      <w:r w:rsidRPr="005D7EEA">
        <w:rPr>
          <w:color w:val="000000" w:themeColor="text1"/>
        </w:rPr>
        <w:t>: «</w:t>
      </w:r>
      <w:r w:rsidR="00AB19FF" w:rsidRPr="005D7EEA">
        <w:rPr>
          <w:color w:val="000000" w:themeColor="text1"/>
        </w:rPr>
        <w:t xml:space="preserve">обучение по дополнительной программе обучения «Повторная проверка знаний по специальности оператор котельной 8час-2 человека (Гаврилова Т.В., </w:t>
      </w:r>
      <w:proofErr w:type="spellStart"/>
      <w:r w:rsidR="00AB19FF" w:rsidRPr="005D7EEA">
        <w:rPr>
          <w:color w:val="000000" w:themeColor="text1"/>
        </w:rPr>
        <w:t>Усманов</w:t>
      </w:r>
      <w:proofErr w:type="spellEnd"/>
      <w:r w:rsidR="00AB19FF" w:rsidRPr="005D7EEA">
        <w:rPr>
          <w:color w:val="000000" w:themeColor="text1"/>
        </w:rPr>
        <w:t xml:space="preserve"> У.Л.)</w:t>
      </w:r>
      <w:r w:rsidRPr="005D7EEA">
        <w:rPr>
          <w:color w:val="000000" w:themeColor="text1"/>
        </w:rPr>
        <w:t xml:space="preserve">», </w:t>
      </w:r>
      <w:r w:rsidR="00AB19FF" w:rsidRPr="005D7EEA">
        <w:rPr>
          <w:color w:val="000000" w:themeColor="text1"/>
        </w:rPr>
        <w:t>стоимость оказанных услуг</w:t>
      </w:r>
      <w:r w:rsidRPr="005D7EEA">
        <w:rPr>
          <w:color w:val="000000" w:themeColor="text1"/>
        </w:rPr>
        <w:t xml:space="preserve"> -3000,00  рублей</w:t>
      </w:r>
    </w:p>
    <w:p w:rsidR="00AB19FF" w:rsidRPr="005D7EEA" w:rsidRDefault="00AB19FF" w:rsidP="006350E2">
      <w:pPr>
        <w:pStyle w:val="a8"/>
        <w:numPr>
          <w:ilvl w:val="1"/>
          <w:numId w:val="24"/>
        </w:numPr>
        <w:tabs>
          <w:tab w:val="clear" w:pos="6210"/>
          <w:tab w:val="left" w:pos="1843"/>
        </w:tabs>
        <w:ind w:left="0" w:firstLine="1134"/>
        <w:rPr>
          <w:color w:val="000000" w:themeColor="text1"/>
        </w:rPr>
      </w:pPr>
      <w:r w:rsidRPr="005D7EEA">
        <w:rPr>
          <w:color w:val="000000" w:themeColor="text1"/>
        </w:rPr>
        <w:t xml:space="preserve">заключен договор № 42/06 от 16.06.22 Предмет договора: «Заказчик» поручает и оплачивает, а «Исполнитель» принимает на себя </w:t>
      </w:r>
      <w:proofErr w:type="gramStart"/>
      <w:r w:rsidRPr="005D7EEA">
        <w:rPr>
          <w:color w:val="000000" w:themeColor="text1"/>
        </w:rPr>
        <w:t>обучение по</w:t>
      </w:r>
      <w:proofErr w:type="gramEnd"/>
      <w:r w:rsidRPr="005D7EEA">
        <w:rPr>
          <w:color w:val="000000" w:themeColor="text1"/>
        </w:rPr>
        <w:t xml:space="preserve"> дополнительной программе обучения «Повторная проверка знаний по специальности оператор котельной 8час-1 человек (</w:t>
      </w:r>
      <w:proofErr w:type="spellStart"/>
      <w:r w:rsidRPr="005D7EEA">
        <w:rPr>
          <w:color w:val="000000" w:themeColor="text1"/>
        </w:rPr>
        <w:t>Усманов</w:t>
      </w:r>
      <w:proofErr w:type="spellEnd"/>
      <w:r w:rsidRPr="005D7EEA">
        <w:rPr>
          <w:color w:val="000000" w:themeColor="text1"/>
        </w:rPr>
        <w:t xml:space="preserve"> У.Л.) (п.1.1 и Договора). </w:t>
      </w:r>
      <w:proofErr w:type="gramStart"/>
      <w:r w:rsidRPr="005D7EEA">
        <w:rPr>
          <w:color w:val="000000" w:themeColor="text1"/>
        </w:rPr>
        <w:t>Общая сумма контракта составляет 2000,00 рублей (п.3.1.</w:t>
      </w:r>
      <w:proofErr w:type="gramEnd"/>
      <w:r w:rsidRPr="005D7EEA">
        <w:rPr>
          <w:color w:val="000000" w:themeColor="text1"/>
        </w:rPr>
        <w:t xml:space="preserve"> </w:t>
      </w:r>
      <w:proofErr w:type="gramStart"/>
      <w:r w:rsidRPr="005D7EEA">
        <w:rPr>
          <w:color w:val="000000" w:themeColor="text1"/>
        </w:rPr>
        <w:t xml:space="preserve">Договора).  </w:t>
      </w:r>
      <w:proofErr w:type="gramEnd"/>
    </w:p>
    <w:p w:rsidR="00AB19FF" w:rsidRPr="005D7EEA" w:rsidRDefault="00AB19FF" w:rsidP="00AB19FF">
      <w:pPr>
        <w:pStyle w:val="a8"/>
        <w:ind w:firstLine="1134"/>
        <w:rPr>
          <w:color w:val="000000" w:themeColor="text1"/>
        </w:rPr>
      </w:pPr>
      <w:r w:rsidRPr="005D7EEA">
        <w:rPr>
          <w:color w:val="000000" w:themeColor="text1"/>
        </w:rPr>
        <w:t>В ходе проверки учреждением по факту исполнения  вышеперечисленного контракта представлены:</w:t>
      </w:r>
    </w:p>
    <w:p w:rsidR="00AB19FF" w:rsidRPr="005D7EEA" w:rsidRDefault="00AB19FF" w:rsidP="00AB19FF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t xml:space="preserve">- </w:t>
      </w:r>
      <w:proofErr w:type="spellStart"/>
      <w:proofErr w:type="gramStart"/>
      <w:r w:rsidRPr="005D7EEA">
        <w:rPr>
          <w:color w:val="000000" w:themeColor="text1"/>
        </w:rPr>
        <w:t>п</w:t>
      </w:r>
      <w:proofErr w:type="spellEnd"/>
      <w:proofErr w:type="gramEnd"/>
      <w:r w:rsidRPr="005D7EEA">
        <w:rPr>
          <w:color w:val="000000" w:themeColor="text1"/>
        </w:rPr>
        <w:t>/</w:t>
      </w:r>
      <w:proofErr w:type="spellStart"/>
      <w:r w:rsidRPr="005D7EEA">
        <w:rPr>
          <w:color w:val="000000" w:themeColor="text1"/>
        </w:rPr>
        <w:t>п</w:t>
      </w:r>
      <w:proofErr w:type="spellEnd"/>
      <w:r w:rsidRPr="005D7EEA">
        <w:rPr>
          <w:color w:val="000000" w:themeColor="text1"/>
        </w:rPr>
        <w:t xml:space="preserve"> №</w:t>
      </w:r>
      <w:r w:rsidR="00A944FE" w:rsidRPr="005D7EEA">
        <w:rPr>
          <w:color w:val="000000" w:themeColor="text1"/>
        </w:rPr>
        <w:t>562244</w:t>
      </w:r>
      <w:r w:rsidRPr="005D7EEA">
        <w:rPr>
          <w:color w:val="000000" w:themeColor="text1"/>
        </w:rPr>
        <w:t xml:space="preserve">от </w:t>
      </w:r>
      <w:r w:rsidR="00A944FE" w:rsidRPr="005D7EEA">
        <w:rPr>
          <w:color w:val="000000" w:themeColor="text1"/>
        </w:rPr>
        <w:t>23</w:t>
      </w:r>
      <w:r w:rsidRPr="005D7EEA">
        <w:rPr>
          <w:color w:val="000000" w:themeColor="text1"/>
        </w:rPr>
        <w:t>.0</w:t>
      </w:r>
      <w:r w:rsidR="00A944FE" w:rsidRPr="005D7EEA">
        <w:rPr>
          <w:color w:val="000000" w:themeColor="text1"/>
        </w:rPr>
        <w:t>6</w:t>
      </w:r>
      <w:r w:rsidRPr="005D7EEA">
        <w:rPr>
          <w:color w:val="000000" w:themeColor="text1"/>
        </w:rPr>
        <w:t>.202</w:t>
      </w:r>
      <w:r w:rsidR="00A944FE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 xml:space="preserve"> на сумму </w:t>
      </w:r>
      <w:r w:rsidR="006122DC" w:rsidRPr="005D7EEA">
        <w:rPr>
          <w:color w:val="000000" w:themeColor="text1"/>
        </w:rPr>
        <w:t xml:space="preserve">2000,00 </w:t>
      </w:r>
      <w:r w:rsidRPr="005D7EEA">
        <w:rPr>
          <w:color w:val="000000" w:themeColor="text1"/>
        </w:rPr>
        <w:t>рублей коп., с назначением платежа «за повторную проверк</w:t>
      </w:r>
      <w:r w:rsidR="00A944FE" w:rsidRPr="005D7EEA">
        <w:rPr>
          <w:color w:val="000000" w:themeColor="text1"/>
        </w:rPr>
        <w:t>у</w:t>
      </w:r>
      <w:r w:rsidRPr="005D7EEA">
        <w:rPr>
          <w:color w:val="000000" w:themeColor="text1"/>
        </w:rPr>
        <w:t xml:space="preserve"> знаний по специальности оператор котельной  по сч.</w:t>
      </w:r>
      <w:r w:rsidR="00A944FE" w:rsidRPr="005D7EEA">
        <w:rPr>
          <w:color w:val="000000" w:themeColor="text1"/>
        </w:rPr>
        <w:t xml:space="preserve">227 от 16.06.22 согласно </w:t>
      </w:r>
      <w:r w:rsidRPr="005D7EEA">
        <w:rPr>
          <w:color w:val="000000" w:themeColor="text1"/>
        </w:rPr>
        <w:t xml:space="preserve"> договор № </w:t>
      </w:r>
      <w:r w:rsidR="00A944FE" w:rsidRPr="005D7EEA">
        <w:rPr>
          <w:color w:val="000000" w:themeColor="text1"/>
        </w:rPr>
        <w:t>42</w:t>
      </w:r>
      <w:r w:rsidRPr="005D7EEA">
        <w:rPr>
          <w:color w:val="000000" w:themeColor="text1"/>
        </w:rPr>
        <w:t xml:space="preserve">/06 от </w:t>
      </w:r>
      <w:r w:rsidR="00A944FE" w:rsidRPr="005D7EEA">
        <w:rPr>
          <w:color w:val="000000" w:themeColor="text1"/>
        </w:rPr>
        <w:t>16</w:t>
      </w:r>
      <w:r w:rsidRPr="005D7EEA">
        <w:rPr>
          <w:color w:val="000000" w:themeColor="text1"/>
        </w:rPr>
        <w:t>.06.2</w:t>
      </w:r>
      <w:r w:rsidR="00A944FE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 xml:space="preserve">», оплата осуществлена </w:t>
      </w:r>
      <w:r w:rsidR="00A944FE" w:rsidRPr="005D7EEA">
        <w:rPr>
          <w:color w:val="000000" w:themeColor="text1"/>
        </w:rPr>
        <w:t>за счет средств для выполнения муниципального задания</w:t>
      </w:r>
      <w:r w:rsidRPr="005D7EEA">
        <w:rPr>
          <w:color w:val="000000" w:themeColor="text1"/>
        </w:rPr>
        <w:t>;</w:t>
      </w:r>
    </w:p>
    <w:p w:rsidR="00AB19FF" w:rsidRPr="005D7EEA" w:rsidRDefault="00AB19FF" w:rsidP="00AB19FF">
      <w:pPr>
        <w:pStyle w:val="a8"/>
        <w:numPr>
          <w:ilvl w:val="0"/>
          <w:numId w:val="7"/>
        </w:numPr>
        <w:rPr>
          <w:color w:val="000000" w:themeColor="text1"/>
        </w:rPr>
      </w:pPr>
      <w:proofErr w:type="gramStart"/>
      <w:r w:rsidRPr="005D7EEA">
        <w:rPr>
          <w:color w:val="000000" w:themeColor="text1"/>
        </w:rPr>
        <w:t xml:space="preserve">Счет на оплату от </w:t>
      </w:r>
      <w:r w:rsidR="00A944FE" w:rsidRPr="005D7EEA">
        <w:rPr>
          <w:color w:val="000000" w:themeColor="text1"/>
        </w:rPr>
        <w:t>16.06.2022</w:t>
      </w:r>
      <w:r w:rsidRPr="005D7EEA">
        <w:rPr>
          <w:color w:val="000000" w:themeColor="text1"/>
        </w:rPr>
        <w:t xml:space="preserve"> № 2</w:t>
      </w:r>
      <w:r w:rsidR="00A944FE" w:rsidRPr="005D7EEA">
        <w:rPr>
          <w:color w:val="000000" w:themeColor="text1"/>
        </w:rPr>
        <w:t>27</w:t>
      </w:r>
      <w:r w:rsidRPr="005D7EEA">
        <w:rPr>
          <w:color w:val="000000" w:themeColor="text1"/>
        </w:rPr>
        <w:t xml:space="preserve"> от  </w:t>
      </w:r>
      <w:r w:rsidR="00A944FE" w:rsidRPr="005D7EEA">
        <w:rPr>
          <w:color w:val="000000" w:themeColor="text1"/>
        </w:rPr>
        <w:t>16</w:t>
      </w:r>
      <w:r w:rsidRPr="005D7EEA">
        <w:rPr>
          <w:color w:val="000000" w:themeColor="text1"/>
        </w:rPr>
        <w:t>.0</w:t>
      </w:r>
      <w:r w:rsidR="00A944FE" w:rsidRPr="005D7EEA">
        <w:rPr>
          <w:color w:val="000000" w:themeColor="text1"/>
        </w:rPr>
        <w:t>6</w:t>
      </w:r>
      <w:r w:rsidRPr="005D7EEA">
        <w:rPr>
          <w:color w:val="000000" w:themeColor="text1"/>
        </w:rPr>
        <w:t>.2</w:t>
      </w:r>
      <w:r w:rsidR="00A944FE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 xml:space="preserve"> наименование работ: « за повторную проверка знаний по специальности оператор котельной», ед. </w:t>
      </w:r>
      <w:proofErr w:type="spellStart"/>
      <w:r w:rsidRPr="005D7EEA">
        <w:rPr>
          <w:color w:val="000000" w:themeColor="text1"/>
        </w:rPr>
        <w:t>изм</w:t>
      </w:r>
      <w:proofErr w:type="spellEnd"/>
      <w:r w:rsidRPr="005D7EEA">
        <w:rPr>
          <w:color w:val="000000" w:themeColor="text1"/>
        </w:rPr>
        <w:t>. «чел.»  кол-во: «</w:t>
      </w:r>
      <w:r w:rsidR="00A944FE" w:rsidRPr="005D7EEA">
        <w:rPr>
          <w:color w:val="000000" w:themeColor="text1"/>
        </w:rPr>
        <w:t>1</w:t>
      </w:r>
      <w:r w:rsidRPr="005D7EEA">
        <w:rPr>
          <w:color w:val="000000" w:themeColor="text1"/>
        </w:rPr>
        <w:t xml:space="preserve">»  цена: </w:t>
      </w:r>
      <w:r w:rsidR="00A944FE" w:rsidRPr="005D7EEA">
        <w:rPr>
          <w:color w:val="000000" w:themeColor="text1"/>
        </w:rPr>
        <w:t>2000</w:t>
      </w:r>
      <w:r w:rsidRPr="005D7EEA">
        <w:rPr>
          <w:color w:val="000000" w:themeColor="text1"/>
        </w:rPr>
        <w:t>,00 рублей, сумма -</w:t>
      </w:r>
      <w:r w:rsidR="00A944FE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>000,00  рублей</w:t>
      </w:r>
      <w:proofErr w:type="gramEnd"/>
    </w:p>
    <w:p w:rsidR="00AB19FF" w:rsidRPr="005D7EEA" w:rsidRDefault="00AB19FF" w:rsidP="00AB19FF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t>Акт оказанных услуг б/</w:t>
      </w:r>
      <w:proofErr w:type="spellStart"/>
      <w:r w:rsidRPr="005D7EEA">
        <w:rPr>
          <w:color w:val="000000" w:themeColor="text1"/>
        </w:rPr>
        <w:t>н</w:t>
      </w:r>
      <w:proofErr w:type="spellEnd"/>
      <w:r w:rsidRPr="005D7EEA">
        <w:rPr>
          <w:color w:val="000000" w:themeColor="text1"/>
        </w:rPr>
        <w:t xml:space="preserve"> от  </w:t>
      </w:r>
      <w:r w:rsidR="00A944FE" w:rsidRPr="005D7EEA">
        <w:rPr>
          <w:color w:val="000000" w:themeColor="text1"/>
        </w:rPr>
        <w:t>16</w:t>
      </w:r>
      <w:r w:rsidRPr="005D7EEA">
        <w:rPr>
          <w:color w:val="000000" w:themeColor="text1"/>
        </w:rPr>
        <w:t>.0</w:t>
      </w:r>
      <w:r w:rsidR="00A944FE" w:rsidRPr="005D7EEA">
        <w:rPr>
          <w:color w:val="000000" w:themeColor="text1"/>
        </w:rPr>
        <w:t>6</w:t>
      </w:r>
      <w:r w:rsidRPr="005D7EEA">
        <w:rPr>
          <w:color w:val="000000" w:themeColor="text1"/>
        </w:rPr>
        <w:t>.2</w:t>
      </w:r>
      <w:r w:rsidR="00A944FE" w:rsidRPr="005D7EEA">
        <w:rPr>
          <w:color w:val="000000" w:themeColor="text1"/>
        </w:rPr>
        <w:t>2</w:t>
      </w:r>
      <w:r w:rsidRPr="005D7EEA">
        <w:rPr>
          <w:color w:val="000000" w:themeColor="text1"/>
        </w:rPr>
        <w:t xml:space="preserve"> наименование услуг: «обучение по дополнительной программе обучения «Повторная проверка знаний по специальности оператор котельной 8час-</w:t>
      </w:r>
      <w:r w:rsidR="00A944FE" w:rsidRPr="005D7EEA">
        <w:rPr>
          <w:color w:val="000000" w:themeColor="text1"/>
        </w:rPr>
        <w:t>1 человек</w:t>
      </w:r>
      <w:r w:rsidRPr="005D7EEA">
        <w:rPr>
          <w:color w:val="000000" w:themeColor="text1"/>
        </w:rPr>
        <w:t xml:space="preserve"> </w:t>
      </w:r>
      <w:proofErr w:type="gramStart"/>
      <w:r w:rsidRPr="005D7EEA">
        <w:rPr>
          <w:color w:val="000000" w:themeColor="text1"/>
        </w:rPr>
        <w:t xml:space="preserve">( </w:t>
      </w:r>
      <w:proofErr w:type="spellStart"/>
      <w:proofErr w:type="gramEnd"/>
      <w:r w:rsidRPr="005D7EEA">
        <w:rPr>
          <w:color w:val="000000" w:themeColor="text1"/>
        </w:rPr>
        <w:t>Усманов</w:t>
      </w:r>
      <w:proofErr w:type="spellEnd"/>
      <w:r w:rsidRPr="005D7EEA">
        <w:rPr>
          <w:color w:val="000000" w:themeColor="text1"/>
        </w:rPr>
        <w:t xml:space="preserve"> У.Л.)», стоимость оказанных услуг -</w:t>
      </w:r>
      <w:r w:rsidR="00A944FE" w:rsidRPr="005D7EEA">
        <w:rPr>
          <w:color w:val="000000" w:themeColor="text1"/>
        </w:rPr>
        <w:t>2000</w:t>
      </w:r>
      <w:r w:rsidRPr="005D7EEA">
        <w:rPr>
          <w:color w:val="000000" w:themeColor="text1"/>
        </w:rPr>
        <w:t>,00  рублей</w:t>
      </w:r>
    </w:p>
    <w:p w:rsidR="00E154C5" w:rsidRPr="005D7EEA" w:rsidRDefault="00A944FE" w:rsidP="00034FD2">
      <w:pPr>
        <w:pStyle w:val="a8"/>
        <w:ind w:firstLine="851"/>
        <w:rPr>
          <w:rFonts w:eastAsia="Calibri"/>
          <w:bCs/>
          <w:iCs/>
          <w:color w:val="000000" w:themeColor="text1"/>
        </w:rPr>
      </w:pPr>
      <w:proofErr w:type="gramStart"/>
      <w:r w:rsidRPr="005D7EEA">
        <w:rPr>
          <w:color w:val="000000" w:themeColor="text1"/>
        </w:rPr>
        <w:t>В ходе анализа представленных учреждением документов, установлено</w:t>
      </w:r>
      <w:r w:rsidR="00034FD2" w:rsidRPr="005D7EEA">
        <w:rPr>
          <w:color w:val="000000" w:themeColor="text1"/>
        </w:rPr>
        <w:t xml:space="preserve">, что в период оказания </w:t>
      </w:r>
      <w:r w:rsidRPr="005D7EEA">
        <w:rPr>
          <w:color w:val="000000" w:themeColor="text1"/>
        </w:rPr>
        <w:t xml:space="preserve"> </w:t>
      </w:r>
      <w:r w:rsidR="00034FD2" w:rsidRPr="005D7EEA">
        <w:rPr>
          <w:color w:val="000000" w:themeColor="text1"/>
        </w:rPr>
        <w:t>ЧОУ ДПО УКК «</w:t>
      </w:r>
      <w:proofErr w:type="spellStart"/>
      <w:r w:rsidR="00034FD2" w:rsidRPr="005D7EEA">
        <w:rPr>
          <w:color w:val="000000" w:themeColor="text1"/>
        </w:rPr>
        <w:t>Ростовагропромстрой</w:t>
      </w:r>
      <w:proofErr w:type="spellEnd"/>
      <w:r w:rsidR="00034FD2" w:rsidRPr="005D7EEA">
        <w:rPr>
          <w:color w:val="000000" w:themeColor="text1"/>
        </w:rPr>
        <w:t xml:space="preserve">» услуги «обучение по дополнительной программе обучения «Повторная проверка знаний по специальности оператор котельной», Гаврилова Т.В. и  </w:t>
      </w:r>
      <w:proofErr w:type="spellStart"/>
      <w:r w:rsidR="00034FD2" w:rsidRPr="005D7EEA">
        <w:rPr>
          <w:color w:val="000000" w:themeColor="text1"/>
        </w:rPr>
        <w:t>Усманов</w:t>
      </w:r>
      <w:proofErr w:type="spellEnd"/>
      <w:r w:rsidR="00034FD2" w:rsidRPr="005D7EEA">
        <w:rPr>
          <w:color w:val="000000" w:themeColor="text1"/>
        </w:rPr>
        <w:t xml:space="preserve"> У.Л. не являлись работниками МУК СК «Ленинский» (что подтверждается расчетно-платежными ведомостями за проверяемый период), в результате чего в ходе проверки установлено, что учреждением неправомерно за счет</w:t>
      </w:r>
      <w:proofErr w:type="gramEnd"/>
      <w:r w:rsidR="00034FD2" w:rsidRPr="005D7EEA">
        <w:rPr>
          <w:color w:val="000000" w:themeColor="text1"/>
        </w:rPr>
        <w:t xml:space="preserve"> средств на выполнение муниципального задания  были оплачены услуги по </w:t>
      </w:r>
      <w:proofErr w:type="gramStart"/>
      <w:r w:rsidR="00034FD2" w:rsidRPr="005D7EEA">
        <w:rPr>
          <w:color w:val="000000" w:themeColor="text1"/>
        </w:rPr>
        <w:t>обучению по</w:t>
      </w:r>
      <w:proofErr w:type="gramEnd"/>
      <w:r w:rsidR="00034FD2" w:rsidRPr="005D7EEA">
        <w:rPr>
          <w:color w:val="000000" w:themeColor="text1"/>
        </w:rPr>
        <w:t xml:space="preserve"> дополнительной программе обучения «Повторная проверка знаний по специальности оператор котельной», за физических лиц, не являющихся работниками учреждения.</w:t>
      </w:r>
    </w:p>
    <w:p w:rsidR="00034FD2" w:rsidRPr="005D7EEA" w:rsidRDefault="00034FD2" w:rsidP="00034FD2">
      <w:pPr>
        <w:pStyle w:val="ab"/>
        <w:ind w:firstLine="709"/>
      </w:pPr>
      <w:r w:rsidRPr="005D7EEA">
        <w:t xml:space="preserve">На основании вышеизложенного МУК </w:t>
      </w:r>
      <w:r w:rsidR="001D420A" w:rsidRPr="005D7EEA">
        <w:t>СК</w:t>
      </w:r>
      <w:r w:rsidRPr="005D7EEA">
        <w:t xml:space="preserve"> «Ленинский» по взаимоотношениям ЧОУ ДПО УКК «</w:t>
      </w:r>
      <w:proofErr w:type="spellStart"/>
      <w:r w:rsidRPr="005D7EEA">
        <w:t>Ростовагропромстрой</w:t>
      </w:r>
      <w:proofErr w:type="spellEnd"/>
      <w:r w:rsidRPr="005D7EEA">
        <w:t>»:</w:t>
      </w:r>
    </w:p>
    <w:p w:rsidR="00034FD2" w:rsidRPr="005D7EEA" w:rsidRDefault="00034FD2" w:rsidP="00034FD2">
      <w:pPr>
        <w:pStyle w:val="ab"/>
        <w:numPr>
          <w:ilvl w:val="0"/>
          <w:numId w:val="8"/>
        </w:numPr>
        <w:rPr>
          <w:rFonts w:eastAsia="Calibri"/>
        </w:rPr>
      </w:pPr>
      <w:r w:rsidRPr="005D7EEA">
        <w:t>в нарушение ст.34 Бюджетного кодекса РФ допущено неэффективное использование бюджетных сре</w:t>
      </w:r>
      <w:proofErr w:type="gramStart"/>
      <w:r w:rsidRPr="005D7EEA">
        <w:t>дств в с</w:t>
      </w:r>
      <w:proofErr w:type="gramEnd"/>
      <w:r w:rsidRPr="005D7EEA">
        <w:t>умме 5000,00 рубля, в связи с оплатой услуг по обучению за счет средств субсидии на выполнение муниципального задания, за физических лиц не явля</w:t>
      </w:r>
      <w:r w:rsidR="006628AB">
        <w:t>ющихся, работниками учреждения.</w:t>
      </w:r>
      <w:r w:rsidRPr="005D7EEA">
        <w:t xml:space="preserve">          </w:t>
      </w:r>
      <w:r w:rsidRPr="005D7EEA">
        <w:rPr>
          <w:rFonts w:eastAsia="Calibri"/>
        </w:rPr>
        <w:t xml:space="preserve">              </w:t>
      </w:r>
    </w:p>
    <w:p w:rsidR="00E154C5" w:rsidRPr="005D7EEA" w:rsidRDefault="006350E2" w:rsidP="006350E2">
      <w:pPr>
        <w:pStyle w:val="a8"/>
        <w:numPr>
          <w:ilvl w:val="0"/>
          <w:numId w:val="24"/>
        </w:numPr>
        <w:rPr>
          <w:rFonts w:eastAsia="Calibri"/>
          <w:bCs/>
          <w:iCs/>
          <w:color w:val="000000" w:themeColor="text1"/>
        </w:rPr>
      </w:pPr>
      <w:r w:rsidRPr="005D7EEA">
        <w:rPr>
          <w:color w:val="000000" w:themeColor="text1"/>
        </w:rPr>
        <w:t xml:space="preserve">Между МУК СК «Ленинский» </w:t>
      </w:r>
      <w:proofErr w:type="gramStart"/>
      <w:r w:rsidRPr="005D7EEA">
        <w:rPr>
          <w:color w:val="000000" w:themeColor="text1"/>
        </w:rPr>
        <w:t>и ООО</w:t>
      </w:r>
      <w:proofErr w:type="gramEnd"/>
      <w:r w:rsidRPr="005D7EEA">
        <w:rPr>
          <w:color w:val="000000" w:themeColor="text1"/>
        </w:rPr>
        <w:t xml:space="preserve"> «</w:t>
      </w:r>
      <w:proofErr w:type="spellStart"/>
      <w:r w:rsidRPr="005D7EEA">
        <w:rPr>
          <w:color w:val="000000" w:themeColor="text1"/>
        </w:rPr>
        <w:t>Центргенпроект</w:t>
      </w:r>
      <w:proofErr w:type="spellEnd"/>
      <w:r w:rsidRPr="005D7EEA">
        <w:rPr>
          <w:color w:val="000000" w:themeColor="text1"/>
        </w:rPr>
        <w:t>»</w:t>
      </w:r>
    </w:p>
    <w:p w:rsidR="006350E2" w:rsidRPr="005D7EEA" w:rsidRDefault="006350E2" w:rsidP="006350E2">
      <w:pPr>
        <w:pStyle w:val="a8"/>
        <w:numPr>
          <w:ilvl w:val="1"/>
          <w:numId w:val="24"/>
        </w:numPr>
        <w:tabs>
          <w:tab w:val="clear" w:pos="6210"/>
          <w:tab w:val="left" w:pos="0"/>
        </w:tabs>
        <w:ind w:left="0" w:firstLine="1134"/>
        <w:rPr>
          <w:color w:val="000000" w:themeColor="text1"/>
        </w:rPr>
      </w:pPr>
      <w:r w:rsidRPr="005D7EEA">
        <w:rPr>
          <w:color w:val="000000" w:themeColor="text1"/>
        </w:rPr>
        <w:t>заключен договор № 18  от 25.08.22 Предмет договора: «Подрядчик обязуется с использованием своих материалов выполнить</w:t>
      </w:r>
      <w:r w:rsidR="006628AB">
        <w:rPr>
          <w:color w:val="000000" w:themeColor="text1"/>
        </w:rPr>
        <w:t>,</w:t>
      </w:r>
      <w:r w:rsidRPr="005D7EEA">
        <w:rPr>
          <w:color w:val="000000" w:themeColor="text1"/>
        </w:rPr>
        <w:t xml:space="preserve"> а Заказчик принять и оплатить выполнение работ по устройству ограждения на территории  СК «</w:t>
      </w:r>
      <w:proofErr w:type="spellStart"/>
      <w:r w:rsidRPr="005D7EEA">
        <w:rPr>
          <w:color w:val="000000" w:themeColor="text1"/>
        </w:rPr>
        <w:t>Марчанский</w:t>
      </w:r>
      <w:proofErr w:type="spellEnd"/>
      <w:r w:rsidRPr="005D7EEA">
        <w:rPr>
          <w:color w:val="000000" w:themeColor="text1"/>
        </w:rPr>
        <w:t>» по адресу Ростовская область, Зимовниковский район, х. Марченко</w:t>
      </w:r>
      <w:r w:rsidR="00490356" w:rsidRPr="005D7EEA">
        <w:rPr>
          <w:color w:val="000000" w:themeColor="text1"/>
        </w:rPr>
        <w:t>в</w:t>
      </w:r>
      <w:r w:rsidRPr="005D7EEA">
        <w:rPr>
          <w:color w:val="000000" w:themeColor="text1"/>
        </w:rPr>
        <w:t xml:space="preserve">, ул. Победы, 20 «Б», согласно локально сметному расчету, являющегося неотъемлемой частью настоящего контракта» (п..1.1 и Договора). </w:t>
      </w:r>
      <w:proofErr w:type="gramStart"/>
      <w:r w:rsidRPr="005D7EEA">
        <w:rPr>
          <w:color w:val="000000" w:themeColor="text1"/>
        </w:rPr>
        <w:t>Общая сумма контракта составляет 148598,00 рублей (п.3.1.</w:t>
      </w:r>
      <w:proofErr w:type="gramEnd"/>
      <w:r w:rsidRPr="005D7EEA">
        <w:rPr>
          <w:color w:val="000000" w:themeColor="text1"/>
        </w:rPr>
        <w:t xml:space="preserve"> </w:t>
      </w:r>
      <w:proofErr w:type="gramStart"/>
      <w:r w:rsidRPr="005D7EEA">
        <w:rPr>
          <w:color w:val="000000" w:themeColor="text1"/>
        </w:rPr>
        <w:t xml:space="preserve">Договора).  </w:t>
      </w:r>
      <w:proofErr w:type="gramEnd"/>
    </w:p>
    <w:p w:rsidR="006350E2" w:rsidRPr="005D7EEA" w:rsidRDefault="006350E2" w:rsidP="006350E2">
      <w:pPr>
        <w:pStyle w:val="a8"/>
        <w:ind w:firstLine="1134"/>
        <w:rPr>
          <w:color w:val="000000" w:themeColor="text1"/>
        </w:rPr>
      </w:pPr>
      <w:r w:rsidRPr="005D7EEA">
        <w:rPr>
          <w:color w:val="000000" w:themeColor="text1"/>
        </w:rPr>
        <w:t>В ходе проверки учреждением по факту исполнения  вышеперечисленного контракта представлены:</w:t>
      </w:r>
    </w:p>
    <w:p w:rsidR="00095D96" w:rsidRPr="00095D96" w:rsidRDefault="00095D96" w:rsidP="00095D96">
      <w:pPr>
        <w:pStyle w:val="a8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 w:rsidRPr="00095D96">
        <w:rPr>
          <w:color w:val="000000" w:themeColor="text1"/>
        </w:rPr>
        <w:t>п</w:t>
      </w:r>
      <w:proofErr w:type="spellEnd"/>
      <w:proofErr w:type="gramEnd"/>
      <w:r w:rsidRPr="00095D96">
        <w:rPr>
          <w:color w:val="000000" w:themeColor="text1"/>
        </w:rPr>
        <w:t>/</w:t>
      </w:r>
      <w:proofErr w:type="spellStart"/>
      <w:r w:rsidRPr="00095D96">
        <w:rPr>
          <w:color w:val="000000" w:themeColor="text1"/>
        </w:rPr>
        <w:t>п</w:t>
      </w:r>
      <w:proofErr w:type="spellEnd"/>
      <w:r w:rsidRPr="00095D96">
        <w:rPr>
          <w:color w:val="000000" w:themeColor="text1"/>
        </w:rPr>
        <w:t xml:space="preserve"> №373133 от 23.09.2021 на сумму148598,00 рублей, с назначением платежа «за выполненные работы по устройству ограждения территории СК «</w:t>
      </w:r>
      <w:proofErr w:type="spellStart"/>
      <w:r w:rsidRPr="00095D96">
        <w:rPr>
          <w:color w:val="000000" w:themeColor="text1"/>
        </w:rPr>
        <w:t>Марчанский</w:t>
      </w:r>
      <w:proofErr w:type="spellEnd"/>
      <w:r w:rsidRPr="00095D96">
        <w:rPr>
          <w:color w:val="000000" w:themeColor="text1"/>
        </w:rPr>
        <w:t xml:space="preserve">» по </w:t>
      </w:r>
      <w:proofErr w:type="spellStart"/>
      <w:r w:rsidRPr="00095D96">
        <w:rPr>
          <w:color w:val="000000" w:themeColor="text1"/>
        </w:rPr>
        <w:t>сч</w:t>
      </w:r>
      <w:proofErr w:type="spellEnd"/>
      <w:r w:rsidRPr="00095D96">
        <w:rPr>
          <w:color w:val="000000" w:themeColor="text1"/>
        </w:rPr>
        <w:t>. 27 и акт № 1 о 22.09.22 договор № 18 от 25.08.22», оплата осуществлена за счет средств за счет средств для выполнения муниципального задания;</w:t>
      </w:r>
    </w:p>
    <w:p w:rsidR="006350E2" w:rsidRPr="005D7EEA" w:rsidRDefault="00095D96" w:rsidP="00095D96">
      <w:pPr>
        <w:pStyle w:val="a8"/>
        <w:numPr>
          <w:ilvl w:val="0"/>
          <w:numId w:val="7"/>
        </w:numPr>
        <w:rPr>
          <w:color w:val="000000" w:themeColor="text1"/>
        </w:rPr>
      </w:pPr>
      <w:r w:rsidRPr="00095D96">
        <w:rPr>
          <w:color w:val="000000" w:themeColor="text1"/>
        </w:rPr>
        <w:t xml:space="preserve"> </w:t>
      </w:r>
      <w:r w:rsidR="006350E2" w:rsidRPr="005D7EEA">
        <w:rPr>
          <w:color w:val="000000" w:themeColor="text1"/>
        </w:rPr>
        <w:t>Счет на оплату от 22.09.22 № 27  наименование работ: «выполнение работ по устройству ограждения на территории  СК «</w:t>
      </w:r>
      <w:proofErr w:type="spellStart"/>
      <w:r w:rsidR="006350E2" w:rsidRPr="005D7EEA">
        <w:rPr>
          <w:color w:val="000000" w:themeColor="text1"/>
        </w:rPr>
        <w:t>Марчанский</w:t>
      </w:r>
      <w:proofErr w:type="spellEnd"/>
      <w:r w:rsidR="006350E2" w:rsidRPr="005D7EEA">
        <w:rPr>
          <w:color w:val="000000" w:themeColor="text1"/>
        </w:rPr>
        <w:t>» по адресу Ростовская область, Зимовниковский район, х. Марченко</w:t>
      </w:r>
      <w:r w:rsidR="00490356" w:rsidRPr="005D7EEA">
        <w:rPr>
          <w:color w:val="000000" w:themeColor="text1"/>
        </w:rPr>
        <w:t>в</w:t>
      </w:r>
      <w:r w:rsidR="006350E2" w:rsidRPr="005D7EEA">
        <w:rPr>
          <w:color w:val="000000" w:themeColor="text1"/>
        </w:rPr>
        <w:t xml:space="preserve">, ул. Победы, 20 «Б», ед. </w:t>
      </w:r>
      <w:proofErr w:type="spellStart"/>
      <w:r w:rsidR="006350E2" w:rsidRPr="005D7EEA">
        <w:rPr>
          <w:color w:val="000000" w:themeColor="text1"/>
        </w:rPr>
        <w:t>изм</w:t>
      </w:r>
      <w:proofErr w:type="spellEnd"/>
      <w:r w:rsidR="006350E2" w:rsidRPr="005D7EEA">
        <w:rPr>
          <w:color w:val="000000" w:themeColor="text1"/>
        </w:rPr>
        <w:t>. «условная единица»  кол-во: «1»  цена: 148598,00 рублей, сумма -148598,00  рублей</w:t>
      </w:r>
    </w:p>
    <w:p w:rsidR="00873996" w:rsidRPr="005D7EEA" w:rsidRDefault="00873996" w:rsidP="00873996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lastRenderedPageBreak/>
        <w:t>Справка о стоимости выполненных работ (форма КС-3)  от 22.09.22 № 1  наименование работ: «выполнение работ по устройству ограждения на территории  СК «</w:t>
      </w:r>
      <w:proofErr w:type="spellStart"/>
      <w:r w:rsidRPr="005D7EEA">
        <w:rPr>
          <w:color w:val="000000" w:themeColor="text1"/>
        </w:rPr>
        <w:t>Марчанский</w:t>
      </w:r>
      <w:proofErr w:type="spellEnd"/>
      <w:r w:rsidRPr="005D7EEA">
        <w:rPr>
          <w:color w:val="000000" w:themeColor="text1"/>
        </w:rPr>
        <w:t xml:space="preserve">» по адресу Ростовская область, Зимовниковский район, х. Марченко, ул. Победы, 20 «Б», ед. </w:t>
      </w:r>
      <w:proofErr w:type="spellStart"/>
      <w:r w:rsidRPr="005D7EEA">
        <w:rPr>
          <w:color w:val="000000" w:themeColor="text1"/>
        </w:rPr>
        <w:t>изм</w:t>
      </w:r>
      <w:proofErr w:type="spellEnd"/>
      <w:r w:rsidRPr="005D7EEA">
        <w:rPr>
          <w:color w:val="000000" w:themeColor="text1"/>
        </w:rPr>
        <w:t>. «условная единица»  кол-во: «1»  цена: 148598,00 рублей, сумма -148598,00  рублей</w:t>
      </w:r>
    </w:p>
    <w:p w:rsidR="00490356" w:rsidRPr="005D7EEA" w:rsidRDefault="00490356" w:rsidP="00490356">
      <w:pPr>
        <w:pStyle w:val="a8"/>
        <w:numPr>
          <w:ilvl w:val="0"/>
          <w:numId w:val="7"/>
        </w:numPr>
        <w:rPr>
          <w:color w:val="000000" w:themeColor="text1"/>
        </w:rPr>
      </w:pPr>
      <w:r w:rsidRPr="005D7EEA">
        <w:rPr>
          <w:color w:val="000000" w:themeColor="text1"/>
        </w:rPr>
        <w:t>Акт о приемке выполненных работ (форма КС-2)  от 22.09.22 № 1  наименование работ: «выполнение работ по устройству ограждения на территории  СК «</w:t>
      </w:r>
      <w:proofErr w:type="spellStart"/>
      <w:r w:rsidRPr="005D7EEA">
        <w:rPr>
          <w:color w:val="000000" w:themeColor="text1"/>
        </w:rPr>
        <w:t>Марчанский</w:t>
      </w:r>
      <w:proofErr w:type="spellEnd"/>
      <w:r w:rsidRPr="005D7EEA">
        <w:rPr>
          <w:color w:val="000000" w:themeColor="text1"/>
        </w:rPr>
        <w:t xml:space="preserve">» по адресу Ростовская область, Зимовниковский район, х. Марченков, ул. Победы, 20 «Б», ед. </w:t>
      </w:r>
      <w:proofErr w:type="spellStart"/>
      <w:r w:rsidRPr="005D7EEA">
        <w:rPr>
          <w:color w:val="000000" w:themeColor="text1"/>
        </w:rPr>
        <w:t>изм</w:t>
      </w:r>
      <w:proofErr w:type="spellEnd"/>
      <w:r w:rsidRPr="005D7EEA">
        <w:rPr>
          <w:color w:val="000000" w:themeColor="text1"/>
        </w:rPr>
        <w:t>. «условная единица»  кол-во: «1»  цена: 148598,00 рублей, сумма -148598,00  рублей</w:t>
      </w:r>
    </w:p>
    <w:p w:rsidR="003D0EFF" w:rsidRDefault="003D0EFF" w:rsidP="006350E2">
      <w:pPr>
        <w:pStyle w:val="a8"/>
        <w:rPr>
          <w:color w:val="000000" w:themeColor="text1"/>
        </w:rPr>
      </w:pPr>
    </w:p>
    <w:p w:rsidR="00490356" w:rsidRDefault="00490356" w:rsidP="006350E2">
      <w:pPr>
        <w:pStyle w:val="a8"/>
        <w:rPr>
          <w:color w:val="000000" w:themeColor="text1"/>
        </w:rPr>
      </w:pPr>
      <w:r w:rsidRPr="005D7EEA">
        <w:rPr>
          <w:color w:val="000000" w:themeColor="text1"/>
        </w:rPr>
        <w:t>В ходе проверки проведен осмотр по факту выполнения работ по вышеуказанному договору, в ходе осмотра установлены расхождения между данными заявленными в Акте о приемке выполненных работ (форма КС-2)  от 22.09.22 № 1 и фактическими:</w:t>
      </w:r>
    </w:p>
    <w:p w:rsidR="003D0EFF" w:rsidRPr="005D7EEA" w:rsidRDefault="003D0EFF" w:rsidP="006350E2">
      <w:pPr>
        <w:pStyle w:val="a8"/>
        <w:rPr>
          <w:color w:val="000000" w:themeColor="text1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2767"/>
        <w:gridCol w:w="1027"/>
        <w:gridCol w:w="1276"/>
        <w:gridCol w:w="992"/>
        <w:gridCol w:w="1551"/>
        <w:gridCol w:w="1091"/>
        <w:gridCol w:w="1327"/>
      </w:tblGrid>
      <w:tr w:rsidR="00C22A3E" w:rsidRPr="005D7EEA" w:rsidTr="00C22A3E">
        <w:tc>
          <w:tcPr>
            <w:tcW w:w="2767" w:type="dxa"/>
            <w:vMerge w:val="restart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Наименование вида работ</w:t>
            </w:r>
            <w:r w:rsidR="003D0EFF">
              <w:rPr>
                <w:color w:val="000000" w:themeColor="text1"/>
              </w:rPr>
              <w:t xml:space="preserve"> </w:t>
            </w:r>
            <w:r w:rsidRPr="005D7EEA">
              <w:rPr>
                <w:color w:val="000000" w:themeColor="text1"/>
              </w:rPr>
              <w:t>(материалов)</w:t>
            </w:r>
          </w:p>
        </w:tc>
        <w:tc>
          <w:tcPr>
            <w:tcW w:w="2303" w:type="dxa"/>
            <w:gridSpan w:val="2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Акт о приемке выполненных работ (форма КС-2)  от 22.09.22 № 1</w:t>
            </w:r>
          </w:p>
        </w:tc>
        <w:tc>
          <w:tcPr>
            <w:tcW w:w="2543" w:type="dxa"/>
            <w:gridSpan w:val="2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Фактические</w:t>
            </w:r>
          </w:p>
        </w:tc>
        <w:tc>
          <w:tcPr>
            <w:tcW w:w="2418" w:type="dxa"/>
            <w:gridSpan w:val="2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 xml:space="preserve">Расхождение </w:t>
            </w:r>
          </w:p>
        </w:tc>
      </w:tr>
      <w:tr w:rsidR="00C22A3E" w:rsidRPr="005D7EEA" w:rsidTr="00C22A3E">
        <w:tc>
          <w:tcPr>
            <w:tcW w:w="2767" w:type="dxa"/>
            <w:vMerge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027" w:type="dxa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Кол-во</w:t>
            </w:r>
          </w:p>
        </w:tc>
        <w:tc>
          <w:tcPr>
            <w:tcW w:w="1276" w:type="dxa"/>
          </w:tcPr>
          <w:p w:rsidR="00C22A3E" w:rsidRPr="005D7EEA" w:rsidRDefault="00C22A3E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стоимость</w:t>
            </w:r>
          </w:p>
        </w:tc>
        <w:tc>
          <w:tcPr>
            <w:tcW w:w="992" w:type="dxa"/>
          </w:tcPr>
          <w:p w:rsidR="00C22A3E" w:rsidRPr="005D7EEA" w:rsidRDefault="00C22A3E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Кол-во</w:t>
            </w:r>
          </w:p>
        </w:tc>
        <w:tc>
          <w:tcPr>
            <w:tcW w:w="1551" w:type="dxa"/>
          </w:tcPr>
          <w:p w:rsidR="00C22A3E" w:rsidRPr="005D7EEA" w:rsidRDefault="00C22A3E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стоимость</w:t>
            </w:r>
          </w:p>
        </w:tc>
        <w:tc>
          <w:tcPr>
            <w:tcW w:w="1091" w:type="dxa"/>
          </w:tcPr>
          <w:p w:rsidR="00C22A3E" w:rsidRPr="005D7EEA" w:rsidRDefault="00C22A3E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Кол-во</w:t>
            </w:r>
          </w:p>
        </w:tc>
        <w:tc>
          <w:tcPr>
            <w:tcW w:w="1327" w:type="dxa"/>
          </w:tcPr>
          <w:p w:rsidR="00C22A3E" w:rsidRPr="005D7EEA" w:rsidRDefault="00C22A3E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стоимость</w:t>
            </w:r>
          </w:p>
        </w:tc>
      </w:tr>
      <w:tr w:rsidR="0032438D" w:rsidRPr="005D7EEA" w:rsidTr="00C22A3E">
        <w:tc>
          <w:tcPr>
            <w:tcW w:w="2767" w:type="dxa"/>
          </w:tcPr>
          <w:p w:rsidR="0032438D" w:rsidRPr="005D7EEA" w:rsidRDefault="0032438D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Установка металлических столбов высотой до 4 м с погружением в бетонное основание</w:t>
            </w:r>
          </w:p>
        </w:tc>
        <w:tc>
          <w:tcPr>
            <w:tcW w:w="1027" w:type="dxa"/>
          </w:tcPr>
          <w:p w:rsidR="0032438D" w:rsidRPr="005D7EEA" w:rsidRDefault="0032438D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25</w:t>
            </w:r>
            <w:r w:rsidR="003D0EFF">
              <w:rPr>
                <w:color w:val="000000" w:themeColor="text1"/>
              </w:rPr>
              <w:t xml:space="preserve"> </w:t>
            </w:r>
            <w:r w:rsidRPr="005D7EEA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32438D" w:rsidRPr="005D7EEA" w:rsidRDefault="0032438D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37334</w:t>
            </w:r>
          </w:p>
        </w:tc>
        <w:tc>
          <w:tcPr>
            <w:tcW w:w="992" w:type="dxa"/>
          </w:tcPr>
          <w:p w:rsidR="0032438D" w:rsidRPr="005D7EEA" w:rsidRDefault="0032438D" w:rsidP="00C22A3E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23</w:t>
            </w:r>
            <w:r w:rsidR="003D0EFF">
              <w:rPr>
                <w:color w:val="000000" w:themeColor="text1"/>
              </w:rPr>
              <w:t xml:space="preserve"> </w:t>
            </w:r>
            <w:r w:rsidRPr="005D7EEA">
              <w:rPr>
                <w:color w:val="000000" w:themeColor="text1"/>
              </w:rPr>
              <w:t>шт.</w:t>
            </w:r>
          </w:p>
        </w:tc>
        <w:tc>
          <w:tcPr>
            <w:tcW w:w="1551" w:type="dxa"/>
          </w:tcPr>
          <w:p w:rsidR="0032438D" w:rsidRPr="005D7EEA" w:rsidRDefault="0032438D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34347,28</w:t>
            </w:r>
          </w:p>
        </w:tc>
        <w:tc>
          <w:tcPr>
            <w:tcW w:w="1091" w:type="dxa"/>
          </w:tcPr>
          <w:p w:rsidR="0032438D" w:rsidRPr="005D7EEA" w:rsidRDefault="0032438D" w:rsidP="00271A6C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-2</w:t>
            </w:r>
          </w:p>
        </w:tc>
        <w:tc>
          <w:tcPr>
            <w:tcW w:w="1327" w:type="dxa"/>
          </w:tcPr>
          <w:p w:rsidR="0032438D" w:rsidRPr="005D7EEA" w:rsidRDefault="0032438D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-2986,72</w:t>
            </w:r>
          </w:p>
        </w:tc>
      </w:tr>
      <w:tr w:rsidR="00873996" w:rsidRPr="005D7EEA" w:rsidTr="00271A6C">
        <w:tc>
          <w:tcPr>
            <w:tcW w:w="7613" w:type="dxa"/>
            <w:gridSpan w:val="5"/>
          </w:tcPr>
          <w:p w:rsidR="00873996" w:rsidRPr="005D7EEA" w:rsidRDefault="00873996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Итого</w:t>
            </w:r>
          </w:p>
        </w:tc>
        <w:tc>
          <w:tcPr>
            <w:tcW w:w="1091" w:type="dxa"/>
          </w:tcPr>
          <w:p w:rsidR="00873996" w:rsidRPr="005D7EEA" w:rsidRDefault="00873996" w:rsidP="006350E2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327" w:type="dxa"/>
          </w:tcPr>
          <w:p w:rsidR="00873996" w:rsidRPr="005D7EEA" w:rsidRDefault="00873996" w:rsidP="006350E2">
            <w:pPr>
              <w:pStyle w:val="a8"/>
              <w:rPr>
                <w:color w:val="000000" w:themeColor="text1"/>
              </w:rPr>
            </w:pPr>
            <w:r w:rsidRPr="005D7EEA">
              <w:rPr>
                <w:color w:val="000000" w:themeColor="text1"/>
              </w:rPr>
              <w:t>2986,72</w:t>
            </w:r>
          </w:p>
        </w:tc>
      </w:tr>
    </w:tbl>
    <w:p w:rsidR="003D0EFF" w:rsidRDefault="003D0EFF" w:rsidP="00873996">
      <w:pPr>
        <w:pStyle w:val="a8"/>
        <w:ind w:firstLine="1134"/>
        <w:rPr>
          <w:i/>
          <w:color w:val="000000" w:themeColor="text1"/>
        </w:rPr>
      </w:pPr>
    </w:p>
    <w:p w:rsidR="00490356" w:rsidRPr="005D7EEA" w:rsidRDefault="00873996" w:rsidP="00873996">
      <w:pPr>
        <w:pStyle w:val="a8"/>
        <w:ind w:firstLine="1134"/>
        <w:rPr>
          <w:color w:val="000000" w:themeColor="text1"/>
        </w:rPr>
      </w:pPr>
      <w:proofErr w:type="gramStart"/>
      <w:r w:rsidRPr="005D7EEA">
        <w:rPr>
          <w:i/>
          <w:color w:val="000000" w:themeColor="text1"/>
        </w:rPr>
        <w:t xml:space="preserve">На основании вышеизложенного МУК </w:t>
      </w:r>
      <w:r w:rsidR="001D420A" w:rsidRPr="005D7EEA">
        <w:rPr>
          <w:i/>
          <w:color w:val="000000" w:themeColor="text1"/>
        </w:rPr>
        <w:t>СК</w:t>
      </w:r>
      <w:r w:rsidRPr="005D7EEA">
        <w:rPr>
          <w:i/>
          <w:color w:val="000000" w:themeColor="text1"/>
        </w:rPr>
        <w:t xml:space="preserve"> «Ленинский» по взаимоотношениям и ООО «</w:t>
      </w:r>
      <w:proofErr w:type="spellStart"/>
      <w:r w:rsidRPr="005D7EEA">
        <w:rPr>
          <w:i/>
          <w:color w:val="000000" w:themeColor="text1"/>
        </w:rPr>
        <w:t>Центргенпроект</w:t>
      </w:r>
      <w:proofErr w:type="spellEnd"/>
      <w:r w:rsidRPr="005D7EEA">
        <w:rPr>
          <w:i/>
          <w:color w:val="000000" w:themeColor="text1"/>
        </w:rPr>
        <w:t>»</w:t>
      </w:r>
      <w:r w:rsidRPr="005D7EEA">
        <w:rPr>
          <w:color w:val="000000" w:themeColor="text1"/>
        </w:rPr>
        <w:t>: в нарушение ст.34 Бюджетного кодекса РФ допущено неэффективное использование бюджетных средств в сумме 2986,72 рубля, в связи с оплатой услуг по устройству ограждения на территории  СК «</w:t>
      </w:r>
      <w:proofErr w:type="spellStart"/>
      <w:r w:rsidRPr="005D7EEA">
        <w:rPr>
          <w:color w:val="000000" w:themeColor="text1"/>
        </w:rPr>
        <w:t>Марчанский</w:t>
      </w:r>
      <w:proofErr w:type="spellEnd"/>
      <w:r w:rsidRPr="005D7EEA">
        <w:rPr>
          <w:color w:val="000000" w:themeColor="text1"/>
        </w:rPr>
        <w:t>» по адресу Ростовская область, Зимовниковский район, х. Марченко, ул. Победы, 20 «Б», при наличии расхождений по объему выполненных работ отраженных в</w:t>
      </w:r>
      <w:proofErr w:type="gramEnd"/>
      <w:r w:rsidRPr="005D7EEA">
        <w:rPr>
          <w:color w:val="000000" w:themeColor="text1"/>
        </w:rPr>
        <w:t xml:space="preserve"> Справк</w:t>
      </w:r>
      <w:r w:rsidR="003D0EFF">
        <w:rPr>
          <w:color w:val="000000" w:themeColor="text1"/>
        </w:rPr>
        <w:t>е</w:t>
      </w:r>
      <w:r w:rsidRPr="005D7EEA">
        <w:rPr>
          <w:color w:val="000000" w:themeColor="text1"/>
        </w:rPr>
        <w:t xml:space="preserve"> о стоимости выполненных работ (форма КС-3)  от 22.09.22 № 1 с фактически </w:t>
      </w:r>
      <w:proofErr w:type="gramStart"/>
      <w:r w:rsidRPr="005D7EEA">
        <w:rPr>
          <w:color w:val="000000" w:themeColor="text1"/>
        </w:rPr>
        <w:t>выполненными</w:t>
      </w:r>
      <w:proofErr w:type="gramEnd"/>
      <w:r w:rsidRPr="005D7EEA">
        <w:rPr>
          <w:color w:val="000000" w:themeColor="text1"/>
        </w:rPr>
        <w:t>.</w:t>
      </w:r>
    </w:p>
    <w:p w:rsidR="006350E2" w:rsidRPr="005D7EEA" w:rsidRDefault="006350E2" w:rsidP="005D7EEA">
      <w:pPr>
        <w:pStyle w:val="a8"/>
        <w:rPr>
          <w:rFonts w:eastAsia="Calibri"/>
          <w:bCs/>
          <w:iCs/>
          <w:color w:val="000000" w:themeColor="text1"/>
        </w:rPr>
      </w:pPr>
    </w:p>
    <w:p w:rsidR="00C400AA" w:rsidRPr="005D7EEA" w:rsidRDefault="00C400AA" w:rsidP="005D7E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</w:t>
      </w:r>
      <w:r w:rsidR="00752180"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D7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вышеизложенного в ходе проверки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проверки установлено, что МУК </w:t>
      </w:r>
      <w:r w:rsidR="001D420A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B253C4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«Ленинский»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400AA" w:rsidRPr="003D0EFF" w:rsidRDefault="00C400AA" w:rsidP="005D7EE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не соблюдаются требования, предъявляемые к оформлению фактов хозяйственной жизни </w:t>
      </w:r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экономического субъекта первичными учетными документами,  вследствие чего нарушены </w:t>
      </w:r>
      <w:hyperlink r:id="rId26" w:history="1">
        <w:r w:rsidRPr="003D0EFF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ст. ст. 264.1</w:t>
        </w:r>
      </w:hyperlink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27" w:history="1">
        <w:r w:rsidRPr="003D0EFF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264.2</w:t>
        </w:r>
      </w:hyperlink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БК РФ;  </w:t>
      </w:r>
      <w:hyperlink r:id="rId28" w:history="1">
        <w:r w:rsidRPr="003D0EFF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ст. 9</w:t>
        </w:r>
      </w:hyperlink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Закона N 402-ФЗ.   </w:t>
      </w:r>
    </w:p>
    <w:p w:rsidR="00C400AA" w:rsidRPr="003D0EFF" w:rsidRDefault="00C400AA" w:rsidP="002D6A2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proofErr w:type="gramStart"/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нарушена</w:t>
      </w:r>
      <w:proofErr w:type="gramEnd"/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статьи 34 Бюджетного кодекса Российской Федерации допущено неэффективное использование бюджетных средств в сумме </w:t>
      </w:r>
      <w:r w:rsid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6122DC"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986,72</w:t>
      </w:r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рублей в связи с оплатой не </w:t>
      </w:r>
      <w:r w:rsidR="005D7EEA"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выполненных работ</w:t>
      </w:r>
      <w:r w:rsidR="000416FD"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 оплатой услуг по обучению за счет средств субсидии на выполнение муниципального задания, за физических лиц не являющихся, работниками учреждения</w:t>
      </w:r>
      <w:r w:rsidRPr="003D0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D6A23" w:rsidRPr="005D7EEA" w:rsidRDefault="002D6A23" w:rsidP="002D6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65653" w:rsidRPr="005D7EEA" w:rsidRDefault="00165653" w:rsidP="002D6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Проверка   использования   имущества,  служебных  помещений</w:t>
      </w:r>
    </w:p>
    <w:p w:rsidR="00165653" w:rsidRPr="005D7EEA" w:rsidRDefault="00165653" w:rsidP="001E5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Проведена проверка рационального и эффективного использования служебных помещений. </w:t>
      </w:r>
    </w:p>
    <w:p w:rsidR="00A21280" w:rsidRPr="005D7EEA" w:rsidRDefault="00760AA8" w:rsidP="00A2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оперативном управлении </w:t>
      </w:r>
      <w:r w:rsidR="00A2128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МУК </w:t>
      </w:r>
      <w:r w:rsidR="001D420A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r w:rsidR="00A2128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значатся:</w:t>
      </w:r>
    </w:p>
    <w:p w:rsidR="00760AA8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здание Сельского дома </w:t>
      </w:r>
      <w:r w:rsidR="00B253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  «Ленинский»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</w:t>
      </w:r>
      <w:r w:rsidR="00BB690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207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proofErr w:type="gramStart"/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Ростовская область, Зимовниковский район, х</w:t>
      </w:r>
      <w:proofErr w:type="gramStart"/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.Л</w:t>
      </w:r>
      <w:proofErr w:type="gramEnd"/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енинский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</w:t>
      </w:r>
      <w:r w:rsidR="008823AE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Мира, 38а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свидетельство о регистрации права № 61-</w:t>
      </w:r>
      <w:r w:rsidR="008823AE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823AE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009/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8823AE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460</w:t>
      </w:r>
      <w:r w:rsidR="00EB6C3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6122D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12.07.2010</w:t>
      </w:r>
      <w:r w:rsidR="008823AE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кадастровый номер: </w:t>
      </w:r>
      <w:r w:rsidR="00BB6906" w:rsidRPr="005D7EEA">
        <w:rPr>
          <w:rStyle w:val="af2"/>
          <w:rFonts w:ascii="Times New Roman" w:hAnsi="Times New Roman" w:cs="Times New Roman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61:13:0130602:60</w:t>
      </w:r>
    </w:p>
    <w:p w:rsidR="008823AE" w:rsidRPr="005D7EEA" w:rsidRDefault="008823AE" w:rsidP="0088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здание </w:t>
      </w:r>
      <w:proofErr w:type="spellStart"/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Марчанского</w:t>
      </w:r>
      <w:proofErr w:type="spellEnd"/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клуба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proofErr w:type="gram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="0004151C" w:rsidRPr="005D7E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04151C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остовская область</w:t>
      </w:r>
      <w:proofErr w:type="gramStart"/>
      <w:r w:rsidR="0004151C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04151C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Зимовниковский район , хутор Марченков, ул. Победы 20, б</w:t>
      </w:r>
      <w:r w:rsidRPr="005D7E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свидетельство о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права № 61-61-16/00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6/201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390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кадастровый номер: 61:13:0130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702:29:18</w:t>
      </w: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Земельные участки закреплены за </w:t>
      </w:r>
      <w:r w:rsidR="00AE0B2F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</w:t>
      </w:r>
      <w:r w:rsidR="006C362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20A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r w:rsidR="00B253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B253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Ленинский</w:t>
      </w:r>
      <w:proofErr w:type="gramEnd"/>
      <w:r w:rsidR="00B253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44464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постоянном (бессрочном)</w:t>
      </w:r>
      <w:r w:rsidR="009A3EF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345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пользовании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3DC4" w:rsidRPr="005D7EEA" w:rsidRDefault="00A21280" w:rsidP="0044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4464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</w:t>
      </w:r>
      <w:r w:rsidR="00BB690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372</w:t>
      </w:r>
      <w:r w:rsidR="00844D70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464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Start"/>
      <w:r w:rsidR="0044464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="00444642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 Ростовская </w:t>
      </w:r>
      <w:proofErr w:type="spellStart"/>
      <w:proofErr w:type="gramStart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обл</w:t>
      </w:r>
      <w:proofErr w:type="spellEnd"/>
      <w:proofErr w:type="gramEnd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, р-н Зимовниковский, </w:t>
      </w:r>
      <w:proofErr w:type="spellStart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х</w:t>
      </w:r>
      <w:proofErr w:type="spellEnd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Ленинский, </w:t>
      </w:r>
      <w:proofErr w:type="spellStart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ул</w:t>
      </w:r>
      <w:proofErr w:type="spellEnd"/>
      <w:r w:rsidR="00BB6906" w:rsidRPr="005D7EE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Мира, 38"а" 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регистрации права № 61-61-16/0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/2012-32 от 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.2012, кадастровый номер: </w:t>
      </w:r>
      <w:r w:rsidR="00BB690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61:13:0130602:6</w:t>
      </w:r>
    </w:p>
    <w:p w:rsidR="00463DC4" w:rsidRPr="005D7EEA" w:rsidRDefault="00444642" w:rsidP="00AD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площадью 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1316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="00A460F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остовская обл</w:t>
      </w:r>
      <w:r w:rsidR="0004151C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асть</w:t>
      </w:r>
      <w:proofErr w:type="gramStart"/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Зимовниковский р</w:t>
      </w:r>
      <w:r w:rsidR="0004151C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айон</w:t>
      </w:r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, хутор</w:t>
      </w:r>
      <w:r w:rsidR="00A460F3" w:rsidRPr="005D7EEA">
        <w:rPr>
          <w:rStyle w:val="af2"/>
          <w:rFonts w:ascii="Times New Roman" w:hAnsi="Times New Roman" w:cs="Times New Roman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Марченков, ул. Победы 20, б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свидетельство о регистрации права № 61-61-16/0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006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391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4151C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463DC4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</w:t>
      </w:r>
      <w:r w:rsidR="00463DC4" w:rsidRPr="005D7E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A460F3" w:rsidRPr="005D7EEA">
        <w:rPr>
          <w:rStyle w:val="af2"/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bdr w:val="none" w:sz="0" w:space="0" w:color="auto" w:frame="1"/>
          <w:shd w:val="clear" w:color="auto" w:fill="FFFFFF"/>
        </w:rPr>
        <w:t>61:13:0130702:29</w:t>
      </w:r>
    </w:p>
    <w:p w:rsidR="00AD0386" w:rsidRPr="005D7EEA" w:rsidRDefault="00C27CD4" w:rsidP="00AD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D038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ходе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проверки установлено, что стоимость вышеперечисленных земельных участков в бухгалтерском учете учреждения определенна в сумме 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31294</w:t>
      </w:r>
      <w:r w:rsidR="00BF3415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 (подтверждается данными счета 103.11), 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proofErr w:type="spellStart"/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соотвествует</w:t>
      </w:r>
      <w:proofErr w:type="spellEnd"/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="00AD3907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содержащи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мся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spell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реестре </w:t>
      </w:r>
      <w:proofErr w:type="spellStart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ФСГРКиК</w:t>
      </w:r>
      <w:proofErr w:type="spellEnd"/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общая кадастровая стоимость земельных участков составляет </w:t>
      </w:r>
      <w:r w:rsidR="00E0161D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6C08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1294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 в том числе</w:t>
      </w:r>
      <w:r w:rsidR="00AD038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27CD4" w:rsidRPr="005D7EEA" w:rsidRDefault="00C27CD4" w:rsidP="008947A0">
      <w:pPr>
        <w:pStyle w:val="ab"/>
        <w:numPr>
          <w:ilvl w:val="0"/>
          <w:numId w:val="9"/>
        </w:numPr>
        <w:rPr>
          <w:lang w:eastAsia="ru-RU"/>
        </w:rPr>
      </w:pPr>
      <w:r w:rsidRPr="005D7EEA">
        <w:rPr>
          <w:lang w:eastAsia="ru-RU"/>
        </w:rPr>
        <w:t xml:space="preserve">кадастровая стоимость земельного участка с кадастровым номером </w:t>
      </w:r>
      <w:r w:rsidR="00997560" w:rsidRPr="005D7EEA">
        <w:rPr>
          <w:lang w:eastAsia="ru-RU"/>
        </w:rPr>
        <w:t>61:13:0010147:7</w:t>
      </w:r>
      <w:r w:rsidR="00AD0386" w:rsidRPr="005D7EEA">
        <w:rPr>
          <w:lang w:eastAsia="ru-RU"/>
        </w:rPr>
        <w:t xml:space="preserve">, составляет </w:t>
      </w:r>
      <w:r w:rsidR="00BB6906" w:rsidRPr="005D7EEA">
        <w:rPr>
          <w:lang w:eastAsia="ru-RU"/>
        </w:rPr>
        <w:t>8225</w:t>
      </w:r>
      <w:r w:rsidR="00AD0386" w:rsidRPr="005D7EEA">
        <w:rPr>
          <w:lang w:eastAsia="ru-RU"/>
        </w:rPr>
        <w:t>,00 рублей</w:t>
      </w:r>
      <w:r w:rsidR="00095D96">
        <w:rPr>
          <w:lang w:eastAsia="ru-RU"/>
        </w:rPr>
        <w:t>;</w:t>
      </w:r>
    </w:p>
    <w:p w:rsidR="00AD0386" w:rsidRPr="005D7EEA" w:rsidRDefault="00AD0386" w:rsidP="008947A0">
      <w:pPr>
        <w:pStyle w:val="ab"/>
        <w:numPr>
          <w:ilvl w:val="0"/>
          <w:numId w:val="9"/>
        </w:numPr>
        <w:rPr>
          <w:lang w:eastAsia="ru-RU"/>
        </w:rPr>
      </w:pPr>
      <w:r w:rsidRPr="005D7EEA">
        <w:rPr>
          <w:lang w:eastAsia="ru-RU"/>
        </w:rPr>
        <w:t xml:space="preserve">кадастровая стоимость земельного участка с кадастровым номером </w:t>
      </w:r>
      <w:r w:rsidR="00A460F3" w:rsidRPr="005D7EEA">
        <w:rPr>
          <w:rStyle w:val="af2"/>
          <w:spacing w:val="1"/>
          <w:bdr w:val="none" w:sz="0" w:space="0" w:color="auto" w:frame="1"/>
          <w:shd w:val="clear" w:color="auto" w:fill="FFFFFF"/>
        </w:rPr>
        <w:t>61:13:0130702:29</w:t>
      </w:r>
      <w:r w:rsidRPr="005D7EEA">
        <w:rPr>
          <w:lang w:eastAsia="ru-RU"/>
        </w:rPr>
        <w:t xml:space="preserve">, составляет </w:t>
      </w:r>
      <w:r w:rsidR="00A460F3" w:rsidRPr="005D7EEA">
        <w:rPr>
          <w:rStyle w:val="af2"/>
          <w:b w:val="0"/>
          <w:spacing w:val="1"/>
          <w:bdr w:val="none" w:sz="0" w:space="0" w:color="auto" w:frame="1"/>
          <w:shd w:val="clear" w:color="auto" w:fill="FFFFFF"/>
        </w:rPr>
        <w:t>23 069</w:t>
      </w:r>
      <w:r w:rsidR="00A460F3" w:rsidRPr="005D7EEA">
        <w:rPr>
          <w:rStyle w:val="af2"/>
          <w:spacing w:val="1"/>
          <w:bdr w:val="none" w:sz="0" w:space="0" w:color="auto" w:frame="1"/>
          <w:shd w:val="clear" w:color="auto" w:fill="FFFFFF"/>
        </w:rPr>
        <w:t> </w:t>
      </w:r>
      <w:r w:rsidR="00997560" w:rsidRPr="005D7EEA">
        <w:rPr>
          <w:shd w:val="clear" w:color="auto" w:fill="FFFFFF"/>
        </w:rPr>
        <w:t xml:space="preserve"> </w:t>
      </w:r>
      <w:r w:rsidRPr="005D7EEA">
        <w:rPr>
          <w:lang w:eastAsia="ru-RU"/>
        </w:rPr>
        <w:t>рублей</w:t>
      </w:r>
      <w:r w:rsidR="00095D96">
        <w:rPr>
          <w:lang w:eastAsia="ru-RU"/>
        </w:rPr>
        <w:t>.</w:t>
      </w:r>
    </w:p>
    <w:p w:rsidR="00095D96" w:rsidRPr="00095D96" w:rsidRDefault="00095D96" w:rsidP="00271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A6C" w:rsidRPr="00095D96" w:rsidRDefault="00986C08" w:rsidP="00271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ходе проверки установлено</w:t>
      </w:r>
      <w:r w:rsidR="00271A6C" w:rsidRPr="00095D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95D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</w:t>
      </w:r>
      <w:r w:rsidR="0076231B" w:rsidRPr="00095D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71A6C" w:rsidRPr="005D7EEA" w:rsidRDefault="0076231B" w:rsidP="00271A6C">
      <w:pPr>
        <w:pStyle w:val="ab"/>
        <w:numPr>
          <w:ilvl w:val="0"/>
          <w:numId w:val="29"/>
        </w:numPr>
        <w:autoSpaceDE w:val="0"/>
        <w:autoSpaceDN w:val="0"/>
        <w:adjustRightInd w:val="0"/>
        <w:ind w:left="0" w:firstLine="993"/>
        <w:rPr>
          <w:i w:val="0"/>
          <w:lang w:eastAsia="ru-RU"/>
        </w:rPr>
      </w:pPr>
      <w:r w:rsidRPr="00095D96">
        <w:rPr>
          <w:i w:val="0"/>
          <w:lang w:eastAsia="ru-RU"/>
        </w:rPr>
        <w:t xml:space="preserve">учреждением </w:t>
      </w:r>
      <w:r w:rsidR="00271A6C" w:rsidRPr="00095D96">
        <w:rPr>
          <w:i w:val="0"/>
          <w:lang w:eastAsia="ru-RU"/>
        </w:rPr>
        <w:t>в сентябре 2022</w:t>
      </w:r>
      <w:r w:rsidR="00271A6C" w:rsidRPr="005D7EEA">
        <w:rPr>
          <w:i w:val="0"/>
          <w:lang w:eastAsia="ru-RU"/>
        </w:rPr>
        <w:t xml:space="preserve"> года оплачены подрядчик</w:t>
      </w:r>
      <w:proofErr w:type="gramStart"/>
      <w:r w:rsidR="00271A6C" w:rsidRPr="005D7EEA">
        <w:rPr>
          <w:i w:val="0"/>
          <w:lang w:eastAsia="ru-RU"/>
        </w:rPr>
        <w:t>у ООО</w:t>
      </w:r>
      <w:proofErr w:type="gramEnd"/>
      <w:r w:rsidR="00271A6C" w:rsidRPr="005D7EEA">
        <w:rPr>
          <w:i w:val="0"/>
          <w:lang w:eastAsia="ru-RU"/>
        </w:rPr>
        <w:t xml:space="preserve"> «</w:t>
      </w:r>
      <w:proofErr w:type="spellStart"/>
      <w:r w:rsidR="00271A6C" w:rsidRPr="005D7EEA">
        <w:rPr>
          <w:i w:val="0"/>
          <w:lang w:eastAsia="ru-RU"/>
        </w:rPr>
        <w:t>Центргенпроект</w:t>
      </w:r>
      <w:proofErr w:type="spellEnd"/>
      <w:r w:rsidR="00271A6C" w:rsidRPr="005D7EEA">
        <w:rPr>
          <w:i w:val="0"/>
          <w:lang w:eastAsia="ru-RU"/>
        </w:rPr>
        <w:t>», работы  на общую сумму  235325,00 рублей в том числе:</w:t>
      </w:r>
    </w:p>
    <w:p w:rsidR="00271A6C" w:rsidRPr="005D7EEA" w:rsidRDefault="00271A6C" w:rsidP="00271A6C">
      <w:pPr>
        <w:pStyle w:val="ab"/>
        <w:numPr>
          <w:ilvl w:val="0"/>
          <w:numId w:val="27"/>
        </w:numPr>
        <w:autoSpaceDE w:val="0"/>
        <w:autoSpaceDN w:val="0"/>
        <w:adjustRightInd w:val="0"/>
        <w:ind w:left="426"/>
        <w:rPr>
          <w:i w:val="0"/>
        </w:rPr>
      </w:pPr>
      <w:r w:rsidRPr="005D7EEA">
        <w:rPr>
          <w:i w:val="0"/>
          <w:lang w:eastAsia="ru-RU"/>
        </w:rPr>
        <w:t xml:space="preserve">По устройству </w:t>
      </w:r>
      <w:r w:rsidRPr="005D7EEA">
        <w:rPr>
          <w:i w:val="0"/>
        </w:rPr>
        <w:t>ограждения на территории  СК «</w:t>
      </w:r>
      <w:proofErr w:type="spellStart"/>
      <w:r w:rsidRPr="005D7EEA">
        <w:rPr>
          <w:i w:val="0"/>
        </w:rPr>
        <w:t>Марчанский</w:t>
      </w:r>
      <w:proofErr w:type="spellEnd"/>
      <w:r w:rsidRPr="005D7EEA">
        <w:rPr>
          <w:i w:val="0"/>
        </w:rPr>
        <w:t>» по адресу Ростовская область, Зимовниковский район, х. Марченко, ул. Победы, 20 «Б», в сумме 148598,00 рублей</w:t>
      </w:r>
    </w:p>
    <w:p w:rsidR="00271A6C" w:rsidRPr="005D7EEA" w:rsidRDefault="00271A6C" w:rsidP="00271A6C">
      <w:pPr>
        <w:pStyle w:val="ab"/>
        <w:numPr>
          <w:ilvl w:val="0"/>
          <w:numId w:val="27"/>
        </w:numPr>
        <w:autoSpaceDE w:val="0"/>
        <w:autoSpaceDN w:val="0"/>
        <w:adjustRightInd w:val="0"/>
        <w:ind w:left="426"/>
        <w:rPr>
          <w:i w:val="0"/>
        </w:rPr>
      </w:pPr>
      <w:r w:rsidRPr="005D7EEA">
        <w:rPr>
          <w:i w:val="0"/>
        </w:rPr>
        <w:t>По устройству хозяйственная постройка для склада под уголь СК «</w:t>
      </w:r>
      <w:proofErr w:type="spellStart"/>
      <w:r w:rsidRPr="005D7EEA">
        <w:rPr>
          <w:i w:val="0"/>
        </w:rPr>
        <w:t>Марчанский</w:t>
      </w:r>
      <w:proofErr w:type="spellEnd"/>
      <w:r w:rsidRPr="005D7EEA">
        <w:rPr>
          <w:i w:val="0"/>
        </w:rPr>
        <w:t>» по адресу Ростовская область, Зимовниковский район, х. Марченко, ул. Победы, 20 «Б», в сумме 86727.00 рублей</w:t>
      </w:r>
    </w:p>
    <w:p w:rsidR="0076231B" w:rsidRPr="005D7EEA" w:rsidRDefault="006E1A58" w:rsidP="00271A6C">
      <w:pPr>
        <w:pStyle w:val="ab"/>
        <w:ind w:firstLine="851"/>
        <w:rPr>
          <w:i w:val="0"/>
          <w:iCs w:val="0"/>
        </w:rPr>
      </w:pPr>
      <w:r w:rsidRPr="005D7EEA">
        <w:rPr>
          <w:i w:val="0"/>
        </w:rPr>
        <w:t xml:space="preserve">Согласно </w:t>
      </w:r>
      <w:hyperlink r:id="rId29" w:history="1">
        <w:r w:rsidRPr="005D7EEA">
          <w:rPr>
            <w:i w:val="0"/>
          </w:rPr>
          <w:t>п. 45</w:t>
        </w:r>
      </w:hyperlink>
      <w:r w:rsidRPr="005D7EEA">
        <w:rPr>
          <w:i w:val="0"/>
        </w:rPr>
        <w:t xml:space="preserve"> Инструкции N 157н надворные постройки, пристройки, ограждения и другие сооружения, обеспечивающие функционирование здания (сарай, забор, колодец и др.), составляют вместе с ним один инвентарный объект. Если эти постройки и сооружения обеспечивают функционирование двух зданий и более, они считаются самостоятельными инвентарными объектами. При этом ограды (заборы) металлические относятся к коду </w:t>
      </w:r>
      <w:hyperlink r:id="rId30" w:history="1">
        <w:r w:rsidRPr="005D7EEA">
          <w:rPr>
            <w:i w:val="0"/>
          </w:rPr>
          <w:t>12 3697050</w:t>
        </w:r>
      </w:hyperlink>
      <w:r w:rsidRPr="005D7EEA">
        <w:rPr>
          <w:i w:val="0"/>
        </w:rPr>
        <w:t xml:space="preserve">, а все остальные - </w:t>
      </w:r>
      <w:hyperlink r:id="rId31" w:history="1">
        <w:r w:rsidRPr="005D7EEA">
          <w:rPr>
            <w:i w:val="0"/>
          </w:rPr>
          <w:t>12 4540000</w:t>
        </w:r>
      </w:hyperlink>
      <w:r w:rsidRPr="005D7EEA">
        <w:rPr>
          <w:i w:val="0"/>
        </w:rPr>
        <w:t xml:space="preserve">. Таким образом, ограждения, возводимые учреждением, будут относиться к основным средствам. Согласно </w:t>
      </w:r>
      <w:hyperlink r:id="rId32" w:history="1">
        <w:r w:rsidRPr="005D7EEA">
          <w:rPr>
            <w:i w:val="0"/>
          </w:rPr>
          <w:t>п. 53</w:t>
        </w:r>
      </w:hyperlink>
      <w:r w:rsidRPr="005D7EEA">
        <w:rPr>
          <w:i w:val="0"/>
        </w:rPr>
        <w:t xml:space="preserve"> Инструкции N 157н установленные ограждения учитываются на счете аналитического учета 0 101 03 000 "Сооружения". В силу </w:t>
      </w:r>
      <w:hyperlink r:id="rId33" w:history="1">
        <w:r w:rsidRPr="005D7EEA">
          <w:rPr>
            <w:i w:val="0"/>
          </w:rPr>
          <w:t>п. 9</w:t>
        </w:r>
      </w:hyperlink>
      <w:r w:rsidRPr="005D7EEA">
        <w:rPr>
          <w:i w:val="0"/>
        </w:rPr>
        <w:t xml:space="preserve"> Инструкции N 174н поступление установленного ограждения оформляется актом о приеме-передаче здания (сооружения) </w:t>
      </w:r>
      <w:hyperlink r:id="rId34" w:history="1">
        <w:r w:rsidRPr="005D7EEA">
          <w:rPr>
            <w:i w:val="0"/>
          </w:rPr>
          <w:t>(ф. 0306030)</w:t>
        </w:r>
      </w:hyperlink>
      <w:r w:rsidRPr="005D7EEA">
        <w:rPr>
          <w:i w:val="0"/>
        </w:rPr>
        <w:t xml:space="preserve"> с приложением документов, подтверждающих государственную регистрацию объектов недвижимости в установленных законодательством случаях. </w:t>
      </w:r>
      <w:proofErr w:type="gramStart"/>
      <w:r w:rsidR="00271A6C" w:rsidRPr="005D7EEA">
        <w:rPr>
          <w:i w:val="0"/>
          <w:lang w:eastAsia="ru-RU"/>
        </w:rPr>
        <w:t>В соответствии</w:t>
      </w:r>
      <w:r w:rsidR="00271A6C" w:rsidRPr="005D7EEA">
        <w:rPr>
          <w:i w:val="0"/>
        </w:rPr>
        <w:t xml:space="preserve"> со ст. 130 ГК РФ, п. 10.2.ст. </w:t>
      </w:r>
      <w:proofErr w:type="spellStart"/>
      <w:r w:rsidR="00271A6C" w:rsidRPr="005D7EEA">
        <w:rPr>
          <w:i w:val="0"/>
        </w:rPr>
        <w:t>ГрК</w:t>
      </w:r>
      <w:proofErr w:type="spellEnd"/>
      <w:r w:rsidR="00271A6C" w:rsidRPr="005D7EEA">
        <w:rPr>
          <w:i w:val="0"/>
        </w:rPr>
        <w:t xml:space="preserve"> РФ, Письмо Минфина России от 04.10.2019 N 02-05-11/76518, Письмо Минэкономразвития России от 04.04.2019 N ОГ-Д23-3139, Письмо ФНС России от 28.08.2019 N БС-4-21/17216@), н</w:t>
      </w:r>
      <w:r w:rsidR="0076231B" w:rsidRPr="005D7EEA">
        <w:rPr>
          <w:i w:val="0"/>
        </w:rPr>
        <w:t>ежилые помещения (здания и сооружения), которые не соответствуют  критериям отнесения к недвижимости, учитываются в качестве движимого имущества</w:t>
      </w:r>
      <w:r w:rsidR="00271A6C" w:rsidRPr="005D7EEA">
        <w:rPr>
          <w:i w:val="0"/>
        </w:rPr>
        <w:t>.</w:t>
      </w:r>
      <w:proofErr w:type="gramEnd"/>
      <w:r w:rsidR="0076231B" w:rsidRPr="005D7EEA">
        <w:rPr>
          <w:i w:val="0"/>
        </w:rPr>
        <w:t xml:space="preserve"> </w:t>
      </w:r>
      <w:r w:rsidR="00986C08" w:rsidRPr="005D7EEA">
        <w:rPr>
          <w:i w:val="0"/>
          <w:iCs w:val="0"/>
        </w:rPr>
        <w:t>В соотве</w:t>
      </w:r>
      <w:r w:rsidR="0076231B" w:rsidRPr="005D7EEA">
        <w:rPr>
          <w:i w:val="0"/>
          <w:iCs w:val="0"/>
        </w:rPr>
        <w:t xml:space="preserve">тствии с  п.7 </w:t>
      </w:r>
      <w:r w:rsidR="00986C08" w:rsidRPr="005D7EEA">
        <w:rPr>
          <w:i w:val="0"/>
          <w:iCs w:val="0"/>
        </w:rPr>
        <w:t xml:space="preserve">СГС "Основные средства", </w:t>
      </w:r>
      <w:r w:rsidR="0076231B" w:rsidRPr="005D7EEA">
        <w:rPr>
          <w:i w:val="0"/>
          <w:iCs w:val="0"/>
        </w:rPr>
        <w:t xml:space="preserve">п.53 </w:t>
      </w:r>
      <w:r w:rsidR="00986C08" w:rsidRPr="005D7EEA">
        <w:rPr>
          <w:i w:val="0"/>
          <w:iCs w:val="0"/>
        </w:rPr>
        <w:t>Инструкции N 157н</w:t>
      </w:r>
      <w:r w:rsidR="0076231B" w:rsidRPr="005D7EEA">
        <w:rPr>
          <w:i w:val="0"/>
          <w:iCs w:val="0"/>
        </w:rPr>
        <w:t xml:space="preserve"> операции по поступлению, выбытию и перемещению некапитальных строений которые не являются недвижимым имуществом, учитываются на счетах:</w:t>
      </w:r>
    </w:p>
    <w:p w:rsidR="0076231B" w:rsidRPr="005D7EEA" w:rsidRDefault="0076231B" w:rsidP="0076231B">
      <w:pPr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0 101 22 000 "Нежилые помещения (здания и сооружения) - особо ценное движимое имущество учреждения";</w:t>
      </w:r>
    </w:p>
    <w:p w:rsidR="0076231B" w:rsidRPr="005D7EEA" w:rsidRDefault="0076231B" w:rsidP="0076231B">
      <w:pPr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0 101 32 000 "Нежилые помещения (здания и сооружения) - иное движимое имущество учреждения".</w:t>
      </w:r>
    </w:p>
    <w:p w:rsidR="0076231B" w:rsidRPr="005D7EEA" w:rsidRDefault="0076231B" w:rsidP="006E1A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нарушение вышеперечисленных норм учреждением не </w:t>
      </w:r>
      <w:proofErr w:type="gramStart"/>
      <w:r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были</w:t>
      </w:r>
      <w:proofErr w:type="gramEnd"/>
      <w:r w:rsidR="00271A6C"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были определены как объекты учета и не</w:t>
      </w:r>
      <w:r w:rsidRPr="005D7E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приняты к учету:</w:t>
      </w:r>
    </w:p>
    <w:p w:rsidR="0076231B" w:rsidRPr="005D7EEA" w:rsidRDefault="0076231B" w:rsidP="00271A6C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i w:val="0"/>
        </w:rPr>
      </w:pPr>
      <w:r w:rsidRPr="005D7EEA">
        <w:rPr>
          <w:i w:val="0"/>
        </w:rPr>
        <w:t>ограждения на территории  СК «</w:t>
      </w:r>
      <w:proofErr w:type="spellStart"/>
      <w:r w:rsidRPr="005D7EEA">
        <w:rPr>
          <w:i w:val="0"/>
        </w:rPr>
        <w:t>Марчанский</w:t>
      </w:r>
      <w:proofErr w:type="spellEnd"/>
      <w:r w:rsidRPr="005D7EEA">
        <w:rPr>
          <w:i w:val="0"/>
        </w:rPr>
        <w:t>» по адресу Ростовская область, Зимовниковский район, х. Марченко, ул. Победы, 20 «Б»</w:t>
      </w:r>
    </w:p>
    <w:p w:rsidR="0076231B" w:rsidRPr="005D7EEA" w:rsidRDefault="0076231B" w:rsidP="00271A6C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i w:val="0"/>
        </w:rPr>
      </w:pPr>
      <w:r w:rsidRPr="005D7EEA">
        <w:rPr>
          <w:i w:val="0"/>
        </w:rPr>
        <w:t>хозяйственная постройка для склада под уголь СК «</w:t>
      </w:r>
      <w:proofErr w:type="spellStart"/>
      <w:r w:rsidRPr="005D7EEA">
        <w:rPr>
          <w:i w:val="0"/>
        </w:rPr>
        <w:t>Марчанский</w:t>
      </w:r>
      <w:proofErr w:type="spellEnd"/>
      <w:r w:rsidRPr="005D7EEA">
        <w:rPr>
          <w:i w:val="0"/>
        </w:rPr>
        <w:t>» по адресу Ростовская область, Зимовниковский район, х. Марченко, ул. Победы, 20 «Б»</w:t>
      </w:r>
    </w:p>
    <w:p w:rsidR="00986C08" w:rsidRPr="005D7EEA" w:rsidRDefault="00271A6C" w:rsidP="007C2D03">
      <w:pPr>
        <w:pStyle w:val="ab"/>
        <w:numPr>
          <w:ilvl w:val="0"/>
          <w:numId w:val="29"/>
        </w:numPr>
        <w:autoSpaceDE w:val="0"/>
        <w:autoSpaceDN w:val="0"/>
        <w:adjustRightInd w:val="0"/>
        <w:ind w:left="0" w:firstLine="567"/>
        <w:rPr>
          <w:i w:val="0"/>
        </w:rPr>
      </w:pPr>
      <w:r w:rsidRPr="005D7EEA">
        <w:lastRenderedPageBreak/>
        <w:t xml:space="preserve">у учреждения числятся в бухгалтерском учете </w:t>
      </w:r>
      <w:r w:rsidR="007C2D03" w:rsidRPr="005D7EEA">
        <w:t xml:space="preserve">основные средства при отсутствии </w:t>
      </w:r>
      <w:r w:rsidRPr="005D7EEA">
        <w:t>объект</w:t>
      </w:r>
      <w:r w:rsidR="007C2D03" w:rsidRPr="005D7EEA">
        <w:t xml:space="preserve">ов </w:t>
      </w:r>
      <w:r w:rsidR="008205DF" w:rsidRPr="005D7EEA">
        <w:rPr>
          <w:i w:val="0"/>
        </w:rPr>
        <w:t>недвижимости,</w:t>
      </w:r>
      <w:r w:rsidR="007C2D03" w:rsidRPr="005D7EEA">
        <w:rPr>
          <w:i w:val="0"/>
        </w:rPr>
        <w:t xml:space="preserve"> в которых они могут использоваться:</w:t>
      </w:r>
      <w:r w:rsidRPr="005D7EEA">
        <w:rPr>
          <w:i w:val="0"/>
        </w:rPr>
        <w:t xml:space="preserve"> </w:t>
      </w:r>
    </w:p>
    <w:p w:rsidR="007C2D03" w:rsidRPr="005D7EEA" w:rsidRDefault="007C2D03" w:rsidP="007C2D03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i w:val="0"/>
        </w:rPr>
      </w:pPr>
      <w:r w:rsidRPr="005D7EEA">
        <w:rPr>
          <w:rFonts w:eastAsia="Times New Roman"/>
          <w:i w:val="0"/>
          <w:lang w:eastAsia="ru-RU"/>
        </w:rPr>
        <w:t>Пожарная сигнализация здания школы п.</w:t>
      </w:r>
      <w:r w:rsidR="00F06EAF">
        <w:rPr>
          <w:rFonts w:eastAsia="Times New Roman"/>
          <w:i w:val="0"/>
          <w:lang w:eastAsia="ru-RU"/>
        </w:rPr>
        <w:t xml:space="preserve"> </w:t>
      </w:r>
      <w:proofErr w:type="gramStart"/>
      <w:r w:rsidRPr="005D7EEA">
        <w:rPr>
          <w:rFonts w:eastAsia="Times New Roman"/>
          <w:i w:val="0"/>
          <w:lang w:eastAsia="ru-RU"/>
        </w:rPr>
        <w:t>Лагунный</w:t>
      </w:r>
      <w:proofErr w:type="gramEnd"/>
      <w:r w:rsidRPr="005D7EEA">
        <w:rPr>
          <w:rFonts w:eastAsia="Times New Roman"/>
          <w:i w:val="0"/>
          <w:lang w:eastAsia="ru-RU"/>
        </w:rPr>
        <w:t xml:space="preserve"> стоимостью 34467,00 рублей. </w:t>
      </w:r>
    </w:p>
    <w:p w:rsidR="007C2D03" w:rsidRPr="005D7EEA" w:rsidRDefault="007C2D03" w:rsidP="007C2D03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i w:val="0"/>
        </w:rPr>
      </w:pPr>
      <w:r w:rsidRPr="005D7EEA">
        <w:rPr>
          <w:rFonts w:eastAsia="Times New Roman"/>
          <w:i w:val="0"/>
          <w:lang w:eastAsia="ru-RU"/>
        </w:rPr>
        <w:t>Пожарная сигнализация здания школы х.</w:t>
      </w:r>
      <w:r w:rsidR="00F06EAF">
        <w:rPr>
          <w:rFonts w:eastAsia="Times New Roman"/>
          <w:i w:val="0"/>
          <w:lang w:eastAsia="ru-RU"/>
        </w:rPr>
        <w:t xml:space="preserve"> </w:t>
      </w:r>
      <w:proofErr w:type="spellStart"/>
      <w:r w:rsidRPr="005D7EEA">
        <w:rPr>
          <w:rFonts w:eastAsia="Times New Roman"/>
          <w:i w:val="0"/>
          <w:lang w:eastAsia="ru-RU"/>
        </w:rPr>
        <w:t>Грушевка</w:t>
      </w:r>
      <w:proofErr w:type="spellEnd"/>
      <w:r w:rsidRPr="005D7EEA">
        <w:rPr>
          <w:rFonts w:eastAsia="Times New Roman"/>
          <w:i w:val="0"/>
          <w:lang w:eastAsia="ru-RU"/>
        </w:rPr>
        <w:t xml:space="preserve"> стоимостью 50000,00 рублей </w:t>
      </w:r>
    </w:p>
    <w:p w:rsidR="00986C08" w:rsidRPr="005D7EEA" w:rsidRDefault="008205DF" w:rsidP="008205DF">
      <w:pPr>
        <w:pStyle w:val="ab"/>
        <w:ind w:firstLine="284"/>
        <w:rPr>
          <w:lang w:eastAsia="ru-RU"/>
        </w:rPr>
      </w:pPr>
      <w:r w:rsidRPr="005D7EEA">
        <w:rPr>
          <w:lang w:eastAsia="ru-RU"/>
        </w:rPr>
        <w:t>Что привело к завышению стоимости основных средств на сумму 84467,00</w:t>
      </w:r>
      <w:r w:rsidR="00F06EAF">
        <w:rPr>
          <w:lang w:eastAsia="ru-RU"/>
        </w:rPr>
        <w:t xml:space="preserve"> </w:t>
      </w:r>
      <w:r w:rsidRPr="005D7EEA">
        <w:rPr>
          <w:lang w:eastAsia="ru-RU"/>
        </w:rPr>
        <w:t>рублей</w:t>
      </w:r>
      <w:r w:rsidRPr="005D7EEA">
        <w:t xml:space="preserve"> и является нарушением ст.13 Федерального закона № 402-ФЗ  «О бухгалтерском учете».</w:t>
      </w:r>
    </w:p>
    <w:p w:rsidR="00986C08" w:rsidRPr="005D7EEA" w:rsidRDefault="00986C08" w:rsidP="002D72EC">
      <w:pPr>
        <w:pStyle w:val="ab"/>
        <w:rPr>
          <w:lang w:eastAsia="ru-RU"/>
        </w:rPr>
      </w:pPr>
    </w:p>
    <w:p w:rsidR="00A21280" w:rsidRPr="005D7EEA" w:rsidRDefault="00A21280" w:rsidP="00A2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проверяемом периоде в </w:t>
      </w:r>
      <w:r w:rsidR="002E3C46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обеспечивалась сохранность материальных ценностей. Краж  имущества в проверяемом периоде не было. По счету 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расчеты по недостачам</w:t>
      </w:r>
      <w:r w:rsidR="009535C3"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недостачи и хищения не значатся.</w:t>
      </w:r>
    </w:p>
    <w:p w:rsidR="00F901F7" w:rsidRPr="005D7EEA" w:rsidRDefault="00F901F7" w:rsidP="001341F0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>Ежегодно перед составлением годовой отчетности проводятся инвентаризации основных средств и материальных ценностей.</w:t>
      </w:r>
    </w:p>
    <w:p w:rsidR="00F901F7" w:rsidRPr="005D7EEA" w:rsidRDefault="00F901F7" w:rsidP="001341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Годовой инвентаризацией основных средств и материальных ценностей по состоянию на 01.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проведенными в соответствии с приказом от 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233AE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341F0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 инвентаризации</w:t>
      </w:r>
      <w:r w:rsidR="009535C3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расхождения не выявлены, излишки, недостачи не установлены. Акты инвентаризации оформлены в соответствии с требованиями методических указаний по проведению инвентаризаций, утвержденных Минфином РФ от 13.06.1995 № 49.  </w:t>
      </w:r>
    </w:p>
    <w:p w:rsidR="00F901F7" w:rsidRPr="005D7EEA" w:rsidRDefault="00F901F7" w:rsidP="00F901F7">
      <w:pPr>
        <w:pStyle w:val="a8"/>
        <w:ind w:firstLine="709"/>
        <w:rPr>
          <w:color w:val="000000" w:themeColor="text1"/>
        </w:rPr>
      </w:pPr>
      <w:r w:rsidRPr="005D7EEA">
        <w:rPr>
          <w:color w:val="000000" w:themeColor="text1"/>
        </w:rPr>
        <w:t>Договора о полной материальной ответственности с материально-ответственными лицами имеются.</w:t>
      </w:r>
    </w:p>
    <w:p w:rsidR="00A62841" w:rsidRPr="005D7EEA" w:rsidRDefault="00A62841" w:rsidP="00A628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установлено, что учреждением при проведении годовой инвентаризации, не проводилась инвентаризация материальных запасов.</w:t>
      </w:r>
      <w:r w:rsidR="00C8048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80485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езультатами инвентаризации подтверждаются как показатели, отраженные на балансовых счетах, так и на </w:t>
      </w:r>
      <w:proofErr w:type="spellStart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забалансовых</w:t>
      </w:r>
      <w:proofErr w:type="spell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счетах, проведение инвентаризации не в полном объеме является нарушением п.1.3. методических указаний по проведению инвентаризаций, утвержденных Минфином РФ от 13.06.1995 № 49,  п.332 Приказ Минфина России от 01.12.2010 N 157н,   </w:t>
      </w:r>
      <w:hyperlink r:id="rId35" w:history="1">
        <w:proofErr w:type="spellStart"/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r w:rsidR="009535C3"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r w:rsidR="009535C3"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п. 9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стандарта N 274н от 30.12.2017, </w:t>
      </w:r>
      <w:hyperlink r:id="rId36" w:history="1">
        <w:r w:rsidRPr="005D7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к Письму Минфина</w:t>
      </w:r>
      <w:proofErr w:type="gramEnd"/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02-07-07/5669, Казначейства России N 07-04-05/02-120 от 02.02.2017. Данное нарушение повлекло отражение недостоверной информации в годовой бухгалтерской отчетности.</w:t>
      </w:r>
    </w:p>
    <w:p w:rsidR="0053213D" w:rsidRPr="005D7EEA" w:rsidRDefault="0053213D" w:rsidP="009A3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На основании </w:t>
      </w:r>
      <w:proofErr w:type="gramStart"/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вышеизложенного</w:t>
      </w:r>
      <w:proofErr w:type="gramEnd"/>
      <w:r w:rsidRPr="005D7EE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учреждением в проверяемом периоде:</w:t>
      </w:r>
    </w:p>
    <w:p w:rsidR="00C80485" w:rsidRPr="00F06EAF" w:rsidRDefault="00C80485" w:rsidP="008947A0">
      <w:pPr>
        <w:pStyle w:val="ab"/>
        <w:numPr>
          <w:ilvl w:val="0"/>
          <w:numId w:val="10"/>
        </w:numPr>
        <w:rPr>
          <w:rFonts w:eastAsia="Calibri"/>
        </w:rPr>
      </w:pPr>
      <w:proofErr w:type="gramStart"/>
      <w:r w:rsidRPr="00F06EAF">
        <w:t xml:space="preserve">В нарушение  п.1.3. методических указаний по проведению инвентаризаций, утвержденных Минфином РФ от 13.06.1995 № 49,  п.332 Приказ Минфина России от 01.12.2010 N 157н,   </w:t>
      </w:r>
      <w:hyperlink r:id="rId37" w:history="1">
        <w:proofErr w:type="spellStart"/>
        <w:r w:rsidRPr="00F06EAF">
          <w:t>пп</w:t>
        </w:r>
        <w:proofErr w:type="spellEnd"/>
        <w:r w:rsidRPr="00F06EAF">
          <w:t xml:space="preserve">. </w:t>
        </w:r>
        <w:r w:rsidR="009535C3" w:rsidRPr="00F06EAF">
          <w:t>«</w:t>
        </w:r>
        <w:r w:rsidRPr="00F06EAF">
          <w:t>в</w:t>
        </w:r>
        <w:r w:rsidR="009535C3" w:rsidRPr="00F06EAF">
          <w:t>»</w:t>
        </w:r>
        <w:r w:rsidRPr="00F06EAF">
          <w:t xml:space="preserve"> п. 9</w:t>
        </w:r>
      </w:hyperlink>
      <w:r w:rsidRPr="00F06EAF">
        <w:t xml:space="preserve">  Федерального стандарта N 274н от 30.12.2017, </w:t>
      </w:r>
      <w:hyperlink r:id="rId38" w:history="1">
        <w:r w:rsidRPr="00F06EAF">
          <w:t>п. 1.1</w:t>
        </w:r>
      </w:hyperlink>
      <w:r w:rsidRPr="00F06EAF">
        <w:t xml:space="preserve"> Приложения к Письму Минфина России N 02-07-07/5669, Казначейства России N 07-04-05/02-120 от 02.02.2017</w:t>
      </w:r>
      <w:proofErr w:type="gramEnd"/>
    </w:p>
    <w:p w:rsidR="008205DF" w:rsidRPr="00F06EAF" w:rsidRDefault="008205DF" w:rsidP="008947A0">
      <w:pPr>
        <w:pStyle w:val="ab"/>
        <w:numPr>
          <w:ilvl w:val="0"/>
          <w:numId w:val="10"/>
        </w:numPr>
        <w:rPr>
          <w:rFonts w:eastAsia="Calibri"/>
        </w:rPr>
      </w:pPr>
      <w:r w:rsidRPr="00F06EAF">
        <w:t xml:space="preserve">В нарушение ст. 13 Федерального закона № 402-ФЗ  «О бухгалтерском учете», неправомерно завышена стоимость </w:t>
      </w:r>
      <w:proofErr w:type="spellStart"/>
      <w:r w:rsidRPr="00F06EAF">
        <w:t>осгновных</w:t>
      </w:r>
      <w:proofErr w:type="spellEnd"/>
      <w:r w:rsidRPr="00F06EAF">
        <w:t xml:space="preserve"> средств на сумму 84467,00рублей</w:t>
      </w:r>
    </w:p>
    <w:p w:rsidR="008205DF" w:rsidRPr="00F06EAF" w:rsidRDefault="008205DF" w:rsidP="008947A0">
      <w:pPr>
        <w:pStyle w:val="ab"/>
        <w:numPr>
          <w:ilvl w:val="0"/>
          <w:numId w:val="10"/>
        </w:numPr>
        <w:rPr>
          <w:rFonts w:eastAsia="Calibri"/>
        </w:rPr>
      </w:pPr>
      <w:r w:rsidRPr="00F06EAF">
        <w:t xml:space="preserve">В нарушение </w:t>
      </w:r>
      <w:r w:rsidRPr="00F06EAF">
        <w:rPr>
          <w:iCs w:val="0"/>
        </w:rPr>
        <w:t xml:space="preserve">п.7 СГС "Основные средства", п.53 Инструкции N 157н, неправомерно не приняты к учету объекты основных </w:t>
      </w:r>
      <w:r w:rsidR="00610F14" w:rsidRPr="00F06EAF">
        <w:rPr>
          <w:iCs w:val="0"/>
        </w:rPr>
        <w:t>средств;</w:t>
      </w:r>
    </w:p>
    <w:p w:rsidR="00AD0386" w:rsidRPr="005D7EEA" w:rsidRDefault="00AD0386" w:rsidP="002D72EC">
      <w:pPr>
        <w:pStyle w:val="ab"/>
      </w:pPr>
    </w:p>
    <w:p w:rsidR="0037223A" w:rsidRPr="005D7EEA" w:rsidRDefault="0037223A" w:rsidP="009A3EF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117" w:rsidRPr="005D7EEA" w:rsidRDefault="00F003CE" w:rsidP="009A3EF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Информация о результатах контрольного мероприятия</w:t>
      </w:r>
      <w:r w:rsidR="00616175" w:rsidRPr="005D7E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003CE" w:rsidRPr="005D7EEA" w:rsidRDefault="00616175" w:rsidP="005D7EE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27E3B" w:rsidRPr="005D7EEA" w:rsidRDefault="00227E3B" w:rsidP="005D7EEA">
      <w:pPr>
        <w:pStyle w:val="ab"/>
        <w:numPr>
          <w:ilvl w:val="0"/>
          <w:numId w:val="11"/>
        </w:numPr>
        <w:ind w:left="0" w:firstLine="720"/>
        <w:rPr>
          <w:shd w:val="clear" w:color="auto" w:fill="FFFFFF"/>
        </w:rPr>
      </w:pPr>
      <w:r w:rsidRPr="005D7EEA">
        <w:rPr>
          <w:shd w:val="clear" w:color="auto" w:fill="FFFFFF"/>
        </w:rPr>
        <w:t xml:space="preserve">Учреждением в нарушение требований п.17 </w:t>
      </w:r>
      <w:r w:rsidRPr="005D7EEA">
        <w:rPr>
          <w:rFonts w:eastAsia="Calibri"/>
        </w:rPr>
        <w:t>приказа Министерства финансов Российской Федерации от 31.08.2018 № 186н</w:t>
      </w:r>
      <w:r w:rsidRPr="005D7EEA">
        <w:rPr>
          <w:shd w:val="clear" w:color="auto" w:fill="FFFFFF"/>
        </w:rPr>
        <w:t xml:space="preserve"> и п. 14. «Порядка составления и утверждения Плана финансово-хозяйственной деятельности муниципального учреждения Ленинского сельского поселения» Приложение к Постановлению Администрации Ленинского сельского поселения «Об утверждении плана финансово-хозяйственной деятельности муниципального учреждения Ленинского сельского поселения»  </w:t>
      </w:r>
      <w:r w:rsidRPr="005D7EEA">
        <w:t>№ 9 от 20.01.2020,</w:t>
      </w:r>
      <w:r w:rsidRPr="005D7EEA">
        <w:rPr>
          <w:shd w:val="clear" w:color="auto" w:fill="FFFFFF"/>
        </w:rPr>
        <w:t xml:space="preserve"> не составлялись расчеты (обоснования) плановых показателей по поступлениям, использованные при формировании Плана ФХД.</w:t>
      </w:r>
    </w:p>
    <w:p w:rsidR="00227E3B" w:rsidRPr="005D7EEA" w:rsidRDefault="00F40A35" w:rsidP="005D7EEA">
      <w:pPr>
        <w:pStyle w:val="ab"/>
        <w:numPr>
          <w:ilvl w:val="0"/>
          <w:numId w:val="11"/>
        </w:numPr>
        <w:ind w:left="0" w:firstLine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В</w:t>
      </w:r>
      <w:r w:rsidR="00227E3B" w:rsidRPr="005D7EEA">
        <w:rPr>
          <w:shd w:val="clear" w:color="auto" w:fill="FFFFFF"/>
        </w:rPr>
        <w:t xml:space="preserve"> нарушение требований установленных  </w:t>
      </w:r>
      <w:r w:rsidR="00227E3B" w:rsidRPr="005D7EEA">
        <w:t xml:space="preserve">Приложением 1 к Порядку составления и утверждения плана финансово-хозяйственной деятельности </w:t>
      </w:r>
      <w:r w:rsidR="00227E3B" w:rsidRPr="005D7EEA">
        <w:rPr>
          <w:bCs w:val="0"/>
          <w:shd w:val="clear" w:color="auto" w:fill="FFFFFF"/>
        </w:rPr>
        <w:t xml:space="preserve">муниципального учреждения Ленинского сельского поселения» </w:t>
      </w:r>
      <w:r w:rsidR="00227E3B" w:rsidRPr="005D7EEA">
        <w:t xml:space="preserve">№ 9 от 20.01.2020,  учреждением в представленных планах ФХД </w:t>
      </w:r>
      <w:r w:rsidR="00227E3B" w:rsidRPr="005D7EEA">
        <w:lastRenderedPageBreak/>
        <w:t xml:space="preserve">за 2021-2022 графе 4 «Аналитический код», предназначенной для кодов классификации операций сектора государственного управления (КОСГУ) в соответствии с </w:t>
      </w:r>
      <w:hyperlink r:id="rId39" w:history="1">
        <w:r w:rsidR="00227E3B" w:rsidRPr="005D7EEA">
          <w:t>Порядком</w:t>
        </w:r>
      </w:hyperlink>
      <w:r w:rsidR="00227E3B" w:rsidRPr="005D7EEA">
        <w:t xml:space="preserve"> применения классификации операций сектора государственного управления, утвержденным Приказом Минфина России от 29.11.2017 N 209н</w:t>
      </w:r>
      <w:proofErr w:type="gramEnd"/>
      <w:r w:rsidR="00227E3B" w:rsidRPr="005D7EEA">
        <w:t>, не указаны соответствующие коды классификации операций сектора государственного управления (КОСГУ)</w:t>
      </w:r>
      <w:r w:rsidR="00227E3B" w:rsidRPr="005D7EEA">
        <w:rPr>
          <w:bCs w:val="0"/>
          <w:shd w:val="clear" w:color="auto" w:fill="FFFFFF"/>
        </w:rPr>
        <w:t xml:space="preserve"> </w:t>
      </w:r>
      <w:r w:rsidR="00227E3B" w:rsidRPr="005D7EEA">
        <w:t xml:space="preserve">в </w:t>
      </w:r>
      <w:proofErr w:type="gramStart"/>
      <w:r w:rsidR="00227E3B" w:rsidRPr="005D7EEA">
        <w:t>связи</w:t>
      </w:r>
      <w:proofErr w:type="gramEnd"/>
      <w:r w:rsidR="00227E3B" w:rsidRPr="005D7EEA">
        <w:t xml:space="preserve"> с чем отсутствует детализация операций учреждения</w:t>
      </w:r>
      <w:r>
        <w:t>.</w:t>
      </w:r>
    </w:p>
    <w:p w:rsidR="00227E3B" w:rsidRPr="005D7EEA" w:rsidRDefault="00227E3B" w:rsidP="005D7EEA">
      <w:pPr>
        <w:pStyle w:val="ab"/>
        <w:numPr>
          <w:ilvl w:val="0"/>
          <w:numId w:val="11"/>
        </w:numPr>
        <w:ind w:left="0" w:firstLine="720"/>
        <w:rPr>
          <w:shd w:val="clear" w:color="auto" w:fill="FFFFFF"/>
        </w:rPr>
      </w:pPr>
      <w:r w:rsidRPr="005D7EEA">
        <w:t>В нарушение пункта 46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N 186н, план финансово-хозяйственной деятельности на 2022 год и плановый период 2023 и 2024 годов утвержден после начала очередного финансового года.</w:t>
      </w:r>
    </w:p>
    <w:p w:rsidR="00AC6D6A" w:rsidRPr="005D7EEA" w:rsidRDefault="00C80485" w:rsidP="005D7EEA">
      <w:pPr>
        <w:pStyle w:val="ab"/>
        <w:numPr>
          <w:ilvl w:val="0"/>
          <w:numId w:val="11"/>
        </w:numPr>
        <w:ind w:left="0" w:firstLine="709"/>
        <w:rPr>
          <w:rFonts w:eastAsia="Calibri"/>
        </w:rPr>
      </w:pPr>
      <w:r w:rsidRPr="005D7EEA">
        <w:t xml:space="preserve">В нарушение статьи 34 </w:t>
      </w:r>
      <w:r w:rsidR="00C62FA1" w:rsidRPr="005D7EEA">
        <w:t xml:space="preserve">Бюджетного кодекса РФ </w:t>
      </w:r>
      <w:r w:rsidR="00AC6D6A" w:rsidRPr="005D7EEA">
        <w:rPr>
          <w:rFonts w:eastAsia="Times New Roman"/>
          <w:lang w:eastAsia="ru-RU"/>
        </w:rPr>
        <w:t>у</w:t>
      </w:r>
      <w:r w:rsidR="00AC6D6A" w:rsidRPr="005D7EEA">
        <w:t xml:space="preserve">становлены факты неэффективного расходования бюджетных средств в общей сумме </w:t>
      </w:r>
      <w:r w:rsidR="001D420A" w:rsidRPr="005D7EEA">
        <w:t>3264,63  рублей, уплата штрафных санкций</w:t>
      </w:r>
      <w:r w:rsidR="002D72EC" w:rsidRPr="005D7EEA">
        <w:t>.</w:t>
      </w:r>
      <w:r w:rsidR="00AC6D6A" w:rsidRPr="005D7EEA">
        <w:t xml:space="preserve"> </w:t>
      </w:r>
    </w:p>
    <w:p w:rsidR="00227E3B" w:rsidRPr="005D7EEA" w:rsidRDefault="00AC6D6A" w:rsidP="005D7EEA">
      <w:pPr>
        <w:pStyle w:val="ab"/>
        <w:numPr>
          <w:ilvl w:val="0"/>
          <w:numId w:val="11"/>
        </w:numPr>
        <w:ind w:left="0" w:firstLine="709"/>
      </w:pPr>
      <w:proofErr w:type="gramStart"/>
      <w:r w:rsidRPr="005D7EEA">
        <w:t xml:space="preserve">В нарушение пункта </w:t>
      </w:r>
      <w:r w:rsidR="00C62FA1" w:rsidRPr="005D7EEA">
        <w:t xml:space="preserve">6, 7, </w:t>
      </w:r>
      <w:r w:rsidRPr="005D7EEA">
        <w:t>15 порядка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 финансов Российской Федерации от 21.07.2011 № 86н, учреждением несвоевременно размещалась информация о плане финансово-хозяйственной деятельности</w:t>
      </w:r>
      <w:r w:rsidR="00C62FA1" w:rsidRPr="005D7EEA">
        <w:t>, не обеспечена открытость и доступность документов и информации о муниципальном задании и его исполнении</w:t>
      </w:r>
      <w:r w:rsidRPr="005D7EEA">
        <w:t xml:space="preserve">. </w:t>
      </w:r>
      <w:proofErr w:type="gramEnd"/>
    </w:p>
    <w:p w:rsidR="00227E3B" w:rsidRPr="005D7EEA" w:rsidRDefault="00F40A35" w:rsidP="005D7EEA">
      <w:pPr>
        <w:pStyle w:val="ab"/>
        <w:numPr>
          <w:ilvl w:val="0"/>
          <w:numId w:val="11"/>
        </w:numPr>
        <w:ind w:left="0" w:firstLine="709"/>
      </w:pPr>
      <w:r>
        <w:t>Н</w:t>
      </w:r>
      <w:r w:rsidR="00227E3B" w:rsidRPr="005D7EEA">
        <w:t xml:space="preserve">арушены сроки и периодичность предоставления отчетности о выполнении муниципального задания, установленные  4.1, 4.2. части </w:t>
      </w:r>
      <w:r w:rsidR="00227E3B" w:rsidRPr="005D7EEA">
        <w:rPr>
          <w:lang w:val="en-US"/>
        </w:rPr>
        <w:t>III</w:t>
      </w:r>
      <w:r w:rsidR="00227E3B" w:rsidRPr="005D7EEA">
        <w:t xml:space="preserve"> муниципального задания на 2021 год</w:t>
      </w:r>
    </w:p>
    <w:p w:rsidR="001D420A" w:rsidRPr="005D7EEA" w:rsidRDefault="00F40A35" w:rsidP="005D7EEA">
      <w:pPr>
        <w:pStyle w:val="ab"/>
        <w:numPr>
          <w:ilvl w:val="0"/>
          <w:numId w:val="11"/>
        </w:numPr>
        <w:ind w:left="0" w:firstLine="709"/>
        <w:rPr>
          <w:lang w:eastAsia="ru-RU"/>
        </w:rPr>
      </w:pPr>
      <w:r>
        <w:t>Н</w:t>
      </w:r>
      <w:r w:rsidR="00227E3B" w:rsidRPr="005D7EEA">
        <w:t>арушены пункт 6, 7, 15 порядка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 финансов Российской Федерации от 21.07.2011 № 86н, учреждением не обеспечена открытость и доступность документов и информации о муниципальном задании и его исполнении</w:t>
      </w:r>
      <w:r>
        <w:t>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rPr>
          <w:lang w:eastAsia="ru-RU"/>
        </w:rPr>
        <w:t>Неправомерные расходы бюджетных сре</w:t>
      </w:r>
      <w:proofErr w:type="gramStart"/>
      <w:r w:rsidRPr="005D7EEA">
        <w:rPr>
          <w:lang w:eastAsia="ru-RU"/>
        </w:rPr>
        <w:t>дств в пр</w:t>
      </w:r>
      <w:proofErr w:type="gramEnd"/>
      <w:r w:rsidRPr="005D7EEA">
        <w:rPr>
          <w:lang w:eastAsia="ru-RU"/>
        </w:rPr>
        <w:t>оверяемом периоде в связи с начислением заработной платы в  завышенном размере составили 10319,78  рубля.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rPr>
          <w:rFonts w:eastAsia="Times New Roman"/>
          <w:lang w:eastAsia="ru-RU"/>
        </w:rPr>
        <w:t>Несоблюдение норм законодательства, установленных п</w:t>
      </w:r>
      <w:r w:rsidRPr="005D7EEA">
        <w:t xml:space="preserve">остановлением Правительства РФ от 07.10.1993 N 1004, повлекло </w:t>
      </w:r>
      <w:proofErr w:type="spellStart"/>
      <w:r w:rsidRPr="005D7EEA">
        <w:t>недоначисление</w:t>
      </w:r>
      <w:proofErr w:type="spellEnd"/>
      <w:r w:rsidRPr="005D7EEA">
        <w:t xml:space="preserve"> заработной платы, в сумме 23 948,14 </w:t>
      </w:r>
      <w:proofErr w:type="gramStart"/>
      <w:r w:rsidRPr="005D7EEA">
        <w:t>рублей</w:t>
      </w:r>
      <w:proofErr w:type="gramEnd"/>
      <w:r w:rsidRPr="005D7EEA">
        <w:t xml:space="preserve"> в том числе за 2021 год в сумме 13 814,74рублей, за 9 месяцев 2022 года 10 133,40рублей.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t>Работникам начислялись и утверждались баллы при отсутствии пояснительных записок к оценочным листам</w:t>
      </w:r>
      <w:r w:rsidR="00F40A35">
        <w:t>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t>Работникам  по критерию  оценки результативности и качества работы «Выполнение видов работ выходящих за рамки должностных обязанностей», начислялись  баллы за виды работ, которые не представляется возможным идентифицировать и за виды работ, не относящиеся к деятельности учреждения и не предусматривающие оплату.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t>Учреждением не соблюдаются требования ст.140 ТК РФ.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proofErr w:type="gramStart"/>
      <w:r w:rsidRPr="005D7EEA">
        <w:t xml:space="preserve">Учреждением при </w:t>
      </w:r>
      <w:proofErr w:type="spellStart"/>
      <w:r w:rsidRPr="005D7EEA">
        <w:t>оприходовании</w:t>
      </w:r>
      <w:proofErr w:type="spellEnd"/>
      <w:r w:rsidRPr="005D7EEA">
        <w:t xml:space="preserve"> и списании материальных запасов не обеспечены формирование полной и достоверной информации об этих запасах, а также надлежащий контроль за их сохранностью и движением, что является нарушением </w:t>
      </w:r>
      <w:hyperlink r:id="rId40" w:history="1">
        <w:r w:rsidRPr="005D7EEA">
          <w:t>п. 8</w:t>
        </w:r>
      </w:hyperlink>
      <w:r w:rsidRPr="005D7EEA">
        <w:t xml:space="preserve"> Федерального стандарта N 256н «Запасы», </w:t>
      </w:r>
      <w:hyperlink r:id="rId41" w:history="1">
        <w:r w:rsidRPr="005D7EEA">
          <w:t>п. 101</w:t>
        </w:r>
      </w:hyperlink>
      <w:r w:rsidRPr="005D7EEA">
        <w:t>-120 Инструкции N 157н и пп.5 п.2 ст. 9 Федерального закона от 06.12.2011 N 402-ФЗ (ред. от 26.</w:t>
      </w:r>
      <w:r w:rsidR="00F40A35">
        <w:t>07.2019) «О бухгалтерском</w:t>
      </w:r>
      <w:proofErr w:type="gramEnd"/>
      <w:r w:rsidR="00F40A35">
        <w:t xml:space="preserve"> </w:t>
      </w:r>
      <w:proofErr w:type="gramStart"/>
      <w:r w:rsidR="00F40A35">
        <w:t>учете</w:t>
      </w:r>
      <w:proofErr w:type="gramEnd"/>
      <w:r w:rsidR="00F40A35">
        <w:t>».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851"/>
        <w:rPr>
          <w:lang w:eastAsia="ru-RU"/>
        </w:rPr>
      </w:pPr>
      <w:r w:rsidRPr="005D7EEA">
        <w:t>Учреждением в нарушение ст.34 Бюджетного кодекса РФ допущено неэффективное использование бюджетных сре</w:t>
      </w:r>
      <w:proofErr w:type="gramStart"/>
      <w:r w:rsidRPr="005D7EEA">
        <w:t>дств в с</w:t>
      </w:r>
      <w:proofErr w:type="gramEnd"/>
      <w:r w:rsidRPr="005D7EEA">
        <w:t>умме 12572,56 рубль, в связи со списанием приобретенного и оплаченного за счет средств субсидии на выполнение муниципального задания товара, списание которого экономически не обоснованно и документально не подтверждено</w:t>
      </w:r>
      <w:r w:rsidR="00F40A35">
        <w:t>.</w:t>
      </w:r>
    </w:p>
    <w:p w:rsidR="00F40A35" w:rsidRDefault="002D72EC" w:rsidP="00F40A35">
      <w:pPr>
        <w:pStyle w:val="ab"/>
        <w:numPr>
          <w:ilvl w:val="0"/>
          <w:numId w:val="11"/>
        </w:numPr>
        <w:ind w:left="0" w:firstLine="851"/>
      </w:pPr>
      <w:r w:rsidRPr="005D7EEA">
        <w:t>Н</w:t>
      </w:r>
      <w:r w:rsidR="00C80485" w:rsidRPr="005D7EEA">
        <w:t>е соблюдаются требования, предъявляемые к оформлению фактов хозяйственной жизни экономического субъекта первичными учетными документами</w:t>
      </w:r>
      <w:r w:rsidRPr="005D7EEA">
        <w:t xml:space="preserve"> в нарушение</w:t>
      </w:r>
      <w:r w:rsidR="00C80485" w:rsidRPr="005D7EEA">
        <w:t xml:space="preserve"> </w:t>
      </w:r>
      <w:hyperlink r:id="rId42" w:history="1">
        <w:r w:rsidR="00C80485" w:rsidRPr="005D7EEA">
          <w:t>ст. 9</w:t>
        </w:r>
      </w:hyperlink>
      <w:r w:rsidR="00C80485" w:rsidRPr="005D7EEA">
        <w:t xml:space="preserve"> Закона N 402-ФЗ.   </w:t>
      </w:r>
    </w:p>
    <w:p w:rsidR="001D420A" w:rsidRPr="005D7EEA" w:rsidRDefault="00F40A35" w:rsidP="00F40A35">
      <w:pPr>
        <w:pStyle w:val="ab"/>
        <w:numPr>
          <w:ilvl w:val="0"/>
          <w:numId w:val="11"/>
        </w:numPr>
        <w:ind w:left="0" w:firstLine="851"/>
      </w:pPr>
      <w:r>
        <w:lastRenderedPageBreak/>
        <w:t>Н</w:t>
      </w:r>
      <w:r w:rsidR="001D420A" w:rsidRPr="005D7EEA">
        <w:t xml:space="preserve">е соблюдаются требования, предъявляемые к оформлению фактов хозяйственной жизни экономического субъекта первичными учетными документами,  вследствие чего нарушены </w:t>
      </w:r>
      <w:hyperlink r:id="rId43" w:history="1">
        <w:r w:rsidR="001D420A" w:rsidRPr="005D7EEA">
          <w:t>ст. ст. 264.1</w:t>
        </w:r>
      </w:hyperlink>
      <w:r w:rsidR="001D420A" w:rsidRPr="005D7EEA">
        <w:t xml:space="preserve">, </w:t>
      </w:r>
      <w:hyperlink r:id="rId44" w:history="1">
        <w:r w:rsidR="001D420A" w:rsidRPr="005D7EEA">
          <w:t>264.2</w:t>
        </w:r>
      </w:hyperlink>
      <w:r w:rsidR="001D420A" w:rsidRPr="005D7EEA">
        <w:t xml:space="preserve"> БК РФ;  </w:t>
      </w:r>
      <w:hyperlink r:id="rId45" w:history="1">
        <w:r w:rsidR="001D420A" w:rsidRPr="005D7EEA">
          <w:t>ст. 9</w:t>
        </w:r>
      </w:hyperlink>
      <w:r w:rsidR="001D420A" w:rsidRPr="005D7EEA">
        <w:t xml:space="preserve"> Закона N 402-ФЗ.   </w:t>
      </w:r>
    </w:p>
    <w:p w:rsidR="000416FD" w:rsidRPr="000416FD" w:rsidRDefault="00F40A35" w:rsidP="005D7EEA">
      <w:pPr>
        <w:pStyle w:val="ab"/>
        <w:numPr>
          <w:ilvl w:val="0"/>
          <w:numId w:val="11"/>
        </w:numPr>
        <w:ind w:left="0" w:firstLine="709"/>
        <w:rPr>
          <w:rFonts w:eastAsia="Calibri"/>
        </w:rPr>
      </w:pPr>
      <w:r>
        <w:t>На</w:t>
      </w:r>
      <w:r w:rsidR="000416FD" w:rsidRPr="000416FD">
        <w:t>рушена стать</w:t>
      </w:r>
      <w:r>
        <w:t>я</w:t>
      </w:r>
      <w:r w:rsidR="000416FD" w:rsidRPr="000416FD">
        <w:t xml:space="preserve"> 34 Бюджетного кодекса Российской Федерации допущено неэффективное использование бюджетных сре</w:t>
      </w:r>
      <w:proofErr w:type="gramStart"/>
      <w:r w:rsidR="000416FD" w:rsidRPr="000416FD">
        <w:t>дств в с</w:t>
      </w:r>
      <w:proofErr w:type="gramEnd"/>
      <w:r w:rsidR="000416FD" w:rsidRPr="000416FD">
        <w:t>умме 7986,72 рублей в связи с оплатой не выполненных работ и  оплатой услуг по обучению за счет средств субсидии на выполнение муниципального задания, за физических лиц не являющихся, работниками учреждения</w:t>
      </w:r>
      <w:r>
        <w:t>.</w:t>
      </w:r>
    </w:p>
    <w:p w:rsidR="001D420A" w:rsidRPr="005D7EEA" w:rsidRDefault="001D420A" w:rsidP="005D7EEA">
      <w:pPr>
        <w:pStyle w:val="ab"/>
        <w:numPr>
          <w:ilvl w:val="0"/>
          <w:numId w:val="11"/>
        </w:numPr>
        <w:ind w:left="0" w:firstLine="709"/>
        <w:rPr>
          <w:rFonts w:eastAsia="Calibri"/>
        </w:rPr>
      </w:pPr>
      <w:proofErr w:type="gramStart"/>
      <w:r w:rsidRPr="005D7EEA">
        <w:t xml:space="preserve">В нарушение  п.1.3. методических указаний по проведению инвентаризаций, утвержденных Минфином РФ от 13.06.1995 № 49,  п.332 Приказ Минфина России от 01.12.2010 N 157н,   </w:t>
      </w:r>
      <w:hyperlink r:id="rId46" w:history="1">
        <w:proofErr w:type="spellStart"/>
        <w:r w:rsidRPr="005D7EEA">
          <w:t>пп</w:t>
        </w:r>
        <w:proofErr w:type="spellEnd"/>
        <w:r w:rsidRPr="005D7EEA">
          <w:t>. «в» п. 9</w:t>
        </w:r>
      </w:hyperlink>
      <w:r w:rsidRPr="005D7EEA">
        <w:t xml:space="preserve">  Федерального стандарта N 274н от 30.12.2017, </w:t>
      </w:r>
      <w:hyperlink r:id="rId47" w:history="1">
        <w:r w:rsidRPr="005D7EEA">
          <w:t>п. 1.1</w:t>
        </w:r>
      </w:hyperlink>
      <w:r w:rsidRPr="005D7EEA">
        <w:t xml:space="preserve"> Приложения к Письму Минфина России N 02-07-07/5669, Казначейства России N 07-04-05/02-120 от 02.02.2017</w:t>
      </w:r>
      <w:r w:rsidR="00F40A35">
        <w:t>.</w:t>
      </w:r>
      <w:proofErr w:type="gramEnd"/>
    </w:p>
    <w:p w:rsidR="005D7EEA" w:rsidRDefault="001D420A" w:rsidP="005D7EEA">
      <w:pPr>
        <w:pStyle w:val="ab"/>
        <w:numPr>
          <w:ilvl w:val="0"/>
          <w:numId w:val="11"/>
        </w:numPr>
        <w:ind w:left="0" w:firstLine="709"/>
        <w:rPr>
          <w:rFonts w:eastAsia="Calibri"/>
        </w:rPr>
      </w:pPr>
      <w:r w:rsidRPr="005D7EEA">
        <w:t>В нарушение ст. 13 Федерального закона № 402-ФЗ  «О бухгалтерском учете», неправомерно завышена стоимость ос</w:t>
      </w:r>
      <w:r w:rsidR="00F40A35">
        <w:t>н</w:t>
      </w:r>
      <w:r w:rsidRPr="005D7EEA">
        <w:t>овных средств на сумму 84467,00рублей</w:t>
      </w:r>
      <w:r w:rsidR="00F40A35">
        <w:t>.</w:t>
      </w:r>
    </w:p>
    <w:p w:rsidR="00612D11" w:rsidRPr="00F40A35" w:rsidRDefault="001D420A" w:rsidP="005D7EEA">
      <w:pPr>
        <w:pStyle w:val="ab"/>
        <w:numPr>
          <w:ilvl w:val="0"/>
          <w:numId w:val="11"/>
        </w:numPr>
        <w:ind w:left="0" w:firstLine="709"/>
        <w:rPr>
          <w:rFonts w:eastAsia="Calibri"/>
        </w:rPr>
      </w:pPr>
      <w:r w:rsidRPr="00F40A35">
        <w:t xml:space="preserve">В нарушение </w:t>
      </w:r>
      <w:r w:rsidRPr="00F40A35">
        <w:rPr>
          <w:iCs w:val="0"/>
        </w:rPr>
        <w:t>п.7 СГС "Основные средства", п.53 Инструкции N 157н, неправомерно не приняты к учету объекты основных средств</w:t>
      </w:r>
      <w:r w:rsidR="00F40A35">
        <w:rPr>
          <w:iCs w:val="0"/>
        </w:rPr>
        <w:t>.</w:t>
      </w:r>
    </w:p>
    <w:p w:rsidR="00F40A35" w:rsidRPr="00F40A35" w:rsidRDefault="00F40A35" w:rsidP="00F40A35">
      <w:pPr>
        <w:pStyle w:val="ab"/>
        <w:ind w:left="709"/>
        <w:rPr>
          <w:rFonts w:eastAsia="Calibri"/>
        </w:rPr>
      </w:pPr>
    </w:p>
    <w:p w:rsidR="00F003CE" w:rsidRPr="005D7EEA" w:rsidRDefault="00F003CE" w:rsidP="00966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Объект  контроля  вправе представить письменные замечания (возражения,</w:t>
      </w:r>
      <w:r w:rsidR="009C04E4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пояснения) на акт контрольного мероприятия в течение 15 рабочих дней со дня</w:t>
      </w:r>
      <w:r w:rsidR="009C04E4"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копии настоящего акта</w:t>
      </w:r>
      <w:r w:rsidRPr="005D7E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3CE" w:rsidRPr="005D7EEA" w:rsidRDefault="00F003CE" w:rsidP="00F003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1"/>
        <w:gridCol w:w="1290"/>
        <w:gridCol w:w="1612"/>
        <w:gridCol w:w="2967"/>
      </w:tblGrid>
      <w:tr w:rsidR="00F003CE" w:rsidRPr="005D7EEA" w:rsidTr="002533CD">
        <w:trPr>
          <w:trHeight w:val="862"/>
        </w:trPr>
        <w:tc>
          <w:tcPr>
            <w:tcW w:w="4451" w:type="dxa"/>
            <w:vAlign w:val="bottom"/>
          </w:tcPr>
          <w:p w:rsidR="00F003CE" w:rsidRPr="005D7EEA" w:rsidRDefault="00655E0C" w:rsidP="00B7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на проведение контрольного мероприятия должностное лицо</w:t>
            </w:r>
          </w:p>
        </w:tc>
        <w:tc>
          <w:tcPr>
            <w:tcW w:w="1290" w:type="dxa"/>
            <w:vAlign w:val="bottom"/>
          </w:tcPr>
          <w:p w:rsidR="00F003CE" w:rsidRPr="005D7EEA" w:rsidRDefault="00F003CE" w:rsidP="00F003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F003CE" w:rsidRPr="005D7EEA" w:rsidRDefault="00F003CE" w:rsidP="00F003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7" w:type="dxa"/>
            <w:vAlign w:val="bottom"/>
          </w:tcPr>
          <w:p w:rsidR="00F003CE" w:rsidRPr="005D7EEA" w:rsidRDefault="00F003CE" w:rsidP="00F003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3CE" w:rsidRPr="005D7EEA" w:rsidTr="002533CD">
        <w:trPr>
          <w:trHeight w:val="1150"/>
        </w:trPr>
        <w:tc>
          <w:tcPr>
            <w:tcW w:w="4451" w:type="dxa"/>
          </w:tcPr>
          <w:p w:rsidR="00616175" w:rsidRPr="005D7EEA" w:rsidRDefault="006C4774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секто</w:t>
            </w:r>
            <w:r w:rsidR="00616175"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финансового контроля</w:t>
            </w:r>
            <w:r w:rsidR="002533CD"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отдела </w:t>
            </w:r>
          </w:p>
          <w:p w:rsidR="00F003CE" w:rsidRPr="005D7EEA" w:rsidRDefault="002533CD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Администрации Зимовниковского района</w:t>
            </w:r>
          </w:p>
          <w:p w:rsidR="00F003CE" w:rsidRPr="005D7EEA" w:rsidRDefault="00F003CE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1290" w:type="dxa"/>
          </w:tcPr>
          <w:p w:rsidR="002533CD" w:rsidRPr="005D7EEA" w:rsidRDefault="002533CD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175" w:rsidRPr="005D7EEA" w:rsidRDefault="00616175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32ED" w:rsidRPr="005D7EEA" w:rsidRDefault="005D7EEA" w:rsidP="007732E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D60B0"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FF62F2"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F003CE" w:rsidRPr="005D7EEA" w:rsidRDefault="007732ED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3CE"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1612" w:type="dxa"/>
          </w:tcPr>
          <w:p w:rsidR="002533CD" w:rsidRPr="005D7EEA" w:rsidRDefault="002533CD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175" w:rsidRPr="005D7EEA" w:rsidRDefault="00616175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03CE" w:rsidRPr="005D7EEA" w:rsidRDefault="00F003CE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F003CE" w:rsidRPr="005D7EEA" w:rsidRDefault="00F003CE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967" w:type="dxa"/>
          </w:tcPr>
          <w:p w:rsidR="002533CD" w:rsidRPr="005D7EEA" w:rsidRDefault="002533CD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175" w:rsidRPr="005D7EEA" w:rsidRDefault="00616175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003CE" w:rsidRPr="005D7EEA" w:rsidRDefault="006C4774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Гайворонский</w:t>
            </w:r>
            <w:proofErr w:type="spellEnd"/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С.С.</w:t>
            </w:r>
          </w:p>
          <w:p w:rsidR="00F003CE" w:rsidRPr="005D7EEA" w:rsidRDefault="00F003CE" w:rsidP="00253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(инициалы и фамилия)</w:t>
            </w:r>
          </w:p>
        </w:tc>
      </w:tr>
    </w:tbl>
    <w:p w:rsidR="00F003CE" w:rsidRPr="005D7EEA" w:rsidRDefault="00F003CE" w:rsidP="00F003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BA4" w:rsidRPr="006C362C" w:rsidRDefault="00103BA4" w:rsidP="00F003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62C">
        <w:rPr>
          <w:rFonts w:ascii="Times New Roman" w:hAnsi="Times New Roman" w:cs="Times New Roman"/>
          <w:sz w:val="24"/>
          <w:szCs w:val="24"/>
        </w:rPr>
        <w:t>Копию акта получи</w:t>
      </w:r>
      <w:proofErr w:type="gramStart"/>
      <w:r w:rsidRPr="006C362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362C">
        <w:rPr>
          <w:rFonts w:ascii="Times New Roman" w:hAnsi="Times New Roman" w:cs="Times New Roman"/>
          <w:sz w:val="24"/>
          <w:szCs w:val="24"/>
        </w:rPr>
        <w:t>а) ____________________________________________</w:t>
      </w:r>
    </w:p>
    <w:sectPr w:rsidR="00103BA4" w:rsidRPr="006C362C" w:rsidSect="00536E35">
      <w:headerReference w:type="default" r:id="rId4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4" w:rsidRDefault="00A853D4" w:rsidP="001E1FAE">
      <w:pPr>
        <w:spacing w:after="0" w:line="240" w:lineRule="auto"/>
      </w:pPr>
      <w:r>
        <w:separator/>
      </w:r>
    </w:p>
  </w:endnote>
  <w:endnote w:type="continuationSeparator" w:id="0">
    <w:p w:rsidR="00A853D4" w:rsidRDefault="00A853D4" w:rsidP="001E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4" w:rsidRDefault="00A853D4" w:rsidP="001E1FAE">
      <w:pPr>
        <w:spacing w:after="0" w:line="240" w:lineRule="auto"/>
      </w:pPr>
      <w:r>
        <w:separator/>
      </w:r>
    </w:p>
  </w:footnote>
  <w:footnote w:type="continuationSeparator" w:id="0">
    <w:p w:rsidR="00A853D4" w:rsidRDefault="00A853D4" w:rsidP="001E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029"/>
      <w:docPartObj>
        <w:docPartGallery w:val="Page Numbers (Top of Page)"/>
        <w:docPartUnique/>
      </w:docPartObj>
    </w:sdtPr>
    <w:sdtContent>
      <w:p w:rsidR="00252D8B" w:rsidRDefault="00252D8B">
        <w:pPr>
          <w:pStyle w:val="a3"/>
          <w:jc w:val="right"/>
        </w:pPr>
        <w:fldSimple w:instr=" PAGE   \* MERGEFORMAT ">
          <w:r w:rsidR="00F40A35">
            <w:rPr>
              <w:noProof/>
            </w:rPr>
            <w:t>23</w:t>
          </w:r>
        </w:fldSimple>
      </w:p>
    </w:sdtContent>
  </w:sdt>
  <w:p w:rsidR="00252D8B" w:rsidRDefault="00252D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</w:abstractNum>
  <w:abstractNum w:abstractNumId="1">
    <w:nsid w:val="067F6CBF"/>
    <w:multiLevelType w:val="hybridMultilevel"/>
    <w:tmpl w:val="7324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15A"/>
    <w:multiLevelType w:val="hybridMultilevel"/>
    <w:tmpl w:val="F3B6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37FA7"/>
    <w:multiLevelType w:val="hybridMultilevel"/>
    <w:tmpl w:val="7EDC353E"/>
    <w:lvl w:ilvl="0" w:tplc="12E41EC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720238"/>
    <w:multiLevelType w:val="multilevel"/>
    <w:tmpl w:val="A73A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F0B3D12"/>
    <w:multiLevelType w:val="hybridMultilevel"/>
    <w:tmpl w:val="637A9B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8915A4"/>
    <w:multiLevelType w:val="hybridMultilevel"/>
    <w:tmpl w:val="DA849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18A0FD0"/>
    <w:multiLevelType w:val="hybridMultilevel"/>
    <w:tmpl w:val="AEE8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10878"/>
    <w:multiLevelType w:val="hybridMultilevel"/>
    <w:tmpl w:val="3732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12DB"/>
    <w:multiLevelType w:val="hybridMultilevel"/>
    <w:tmpl w:val="3158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1AF7"/>
    <w:multiLevelType w:val="hybridMultilevel"/>
    <w:tmpl w:val="4F54CA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D73EAD"/>
    <w:multiLevelType w:val="hybridMultilevel"/>
    <w:tmpl w:val="5FEAFBE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DDA1D29"/>
    <w:multiLevelType w:val="hybridMultilevel"/>
    <w:tmpl w:val="D8DA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1590D"/>
    <w:multiLevelType w:val="hybridMultilevel"/>
    <w:tmpl w:val="22FEB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FD0D42"/>
    <w:multiLevelType w:val="hybridMultilevel"/>
    <w:tmpl w:val="D21E4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6261"/>
    <w:multiLevelType w:val="hybridMultilevel"/>
    <w:tmpl w:val="E73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D256F"/>
    <w:multiLevelType w:val="multilevel"/>
    <w:tmpl w:val="744AC71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2E44D61"/>
    <w:multiLevelType w:val="multilevel"/>
    <w:tmpl w:val="58040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5170FF"/>
    <w:multiLevelType w:val="hybridMultilevel"/>
    <w:tmpl w:val="501C9F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B150AB0"/>
    <w:multiLevelType w:val="hybridMultilevel"/>
    <w:tmpl w:val="59FEC24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5C3D694A"/>
    <w:multiLevelType w:val="hybridMultilevel"/>
    <w:tmpl w:val="2F7045FE"/>
    <w:lvl w:ilvl="0" w:tplc="81CAA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711B1"/>
    <w:multiLevelType w:val="hybridMultilevel"/>
    <w:tmpl w:val="C99AACE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D932AE2"/>
    <w:multiLevelType w:val="hybridMultilevel"/>
    <w:tmpl w:val="B2A4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E63FC"/>
    <w:multiLevelType w:val="hybridMultilevel"/>
    <w:tmpl w:val="F2E625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993AC9"/>
    <w:multiLevelType w:val="hybridMultilevel"/>
    <w:tmpl w:val="FEA233C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CB81BBD"/>
    <w:multiLevelType w:val="hybridMultilevel"/>
    <w:tmpl w:val="8ACC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F51F3"/>
    <w:multiLevelType w:val="hybridMultilevel"/>
    <w:tmpl w:val="284E805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700D709D"/>
    <w:multiLevelType w:val="hybridMultilevel"/>
    <w:tmpl w:val="EE6E90AA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85E0408"/>
    <w:multiLevelType w:val="multilevel"/>
    <w:tmpl w:val="2FAC287A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  <w:i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3" w:hanging="1800"/>
      </w:pPr>
      <w:rPr>
        <w:rFonts w:hint="default"/>
      </w:rPr>
    </w:lvl>
  </w:abstractNum>
  <w:abstractNum w:abstractNumId="29">
    <w:nsid w:val="7C0930BD"/>
    <w:multiLevelType w:val="hybridMultilevel"/>
    <w:tmpl w:val="182CBA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25"/>
  </w:num>
  <w:num w:numId="11">
    <w:abstractNumId w:val="20"/>
  </w:num>
  <w:num w:numId="12">
    <w:abstractNumId w:val="14"/>
  </w:num>
  <w:num w:numId="13">
    <w:abstractNumId w:val="8"/>
  </w:num>
  <w:num w:numId="14">
    <w:abstractNumId w:val="21"/>
  </w:num>
  <w:num w:numId="15">
    <w:abstractNumId w:val="26"/>
  </w:num>
  <w:num w:numId="16">
    <w:abstractNumId w:val="24"/>
  </w:num>
  <w:num w:numId="17">
    <w:abstractNumId w:val="28"/>
  </w:num>
  <w:num w:numId="18">
    <w:abstractNumId w:val="19"/>
  </w:num>
  <w:num w:numId="19">
    <w:abstractNumId w:val="16"/>
  </w:num>
  <w:num w:numId="20">
    <w:abstractNumId w:val="27"/>
  </w:num>
  <w:num w:numId="21">
    <w:abstractNumId w:val="11"/>
  </w:num>
  <w:num w:numId="22">
    <w:abstractNumId w:val="17"/>
  </w:num>
  <w:num w:numId="23">
    <w:abstractNumId w:val="2"/>
  </w:num>
  <w:num w:numId="24">
    <w:abstractNumId w:val="4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3"/>
  </w:num>
  <w:num w:numId="3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C8"/>
    <w:rsid w:val="00001233"/>
    <w:rsid w:val="00002812"/>
    <w:rsid w:val="00002BA2"/>
    <w:rsid w:val="00003317"/>
    <w:rsid w:val="000036D5"/>
    <w:rsid w:val="00003B41"/>
    <w:rsid w:val="00003C55"/>
    <w:rsid w:val="00005313"/>
    <w:rsid w:val="00006E6D"/>
    <w:rsid w:val="00007FA1"/>
    <w:rsid w:val="00010D18"/>
    <w:rsid w:val="00010F50"/>
    <w:rsid w:val="00011E8A"/>
    <w:rsid w:val="00013AA6"/>
    <w:rsid w:val="00014CBF"/>
    <w:rsid w:val="000150D0"/>
    <w:rsid w:val="00015E0D"/>
    <w:rsid w:val="00015ECF"/>
    <w:rsid w:val="00016CD1"/>
    <w:rsid w:val="000204C6"/>
    <w:rsid w:val="0002158D"/>
    <w:rsid w:val="00021AE0"/>
    <w:rsid w:val="0002555A"/>
    <w:rsid w:val="00025964"/>
    <w:rsid w:val="000300DF"/>
    <w:rsid w:val="0003093A"/>
    <w:rsid w:val="0003167A"/>
    <w:rsid w:val="00031AE2"/>
    <w:rsid w:val="00031CE2"/>
    <w:rsid w:val="0003231E"/>
    <w:rsid w:val="000323AA"/>
    <w:rsid w:val="00034FD2"/>
    <w:rsid w:val="00035511"/>
    <w:rsid w:val="00035DC8"/>
    <w:rsid w:val="00036982"/>
    <w:rsid w:val="00036B0F"/>
    <w:rsid w:val="00037705"/>
    <w:rsid w:val="0003792B"/>
    <w:rsid w:val="00037A28"/>
    <w:rsid w:val="00040267"/>
    <w:rsid w:val="0004151C"/>
    <w:rsid w:val="000416FD"/>
    <w:rsid w:val="00041EFC"/>
    <w:rsid w:val="00042DC6"/>
    <w:rsid w:val="00043CCD"/>
    <w:rsid w:val="000448B6"/>
    <w:rsid w:val="00045002"/>
    <w:rsid w:val="000451C4"/>
    <w:rsid w:val="00045DDE"/>
    <w:rsid w:val="00046891"/>
    <w:rsid w:val="00047B7D"/>
    <w:rsid w:val="0005074F"/>
    <w:rsid w:val="00053811"/>
    <w:rsid w:val="00053D88"/>
    <w:rsid w:val="00054876"/>
    <w:rsid w:val="00054C54"/>
    <w:rsid w:val="000551BF"/>
    <w:rsid w:val="00055913"/>
    <w:rsid w:val="00056178"/>
    <w:rsid w:val="0005630D"/>
    <w:rsid w:val="000571AE"/>
    <w:rsid w:val="00057893"/>
    <w:rsid w:val="00057C6C"/>
    <w:rsid w:val="00057F69"/>
    <w:rsid w:val="000619C3"/>
    <w:rsid w:val="000623C5"/>
    <w:rsid w:val="000630FD"/>
    <w:rsid w:val="000641F5"/>
    <w:rsid w:val="00065BBD"/>
    <w:rsid w:val="000666CC"/>
    <w:rsid w:val="00066EF2"/>
    <w:rsid w:val="00067596"/>
    <w:rsid w:val="00067C63"/>
    <w:rsid w:val="000714F7"/>
    <w:rsid w:val="00071D9A"/>
    <w:rsid w:val="00072680"/>
    <w:rsid w:val="0007354E"/>
    <w:rsid w:val="000747C4"/>
    <w:rsid w:val="00074892"/>
    <w:rsid w:val="00074FD4"/>
    <w:rsid w:val="000777D6"/>
    <w:rsid w:val="000778CA"/>
    <w:rsid w:val="00077F87"/>
    <w:rsid w:val="000803CE"/>
    <w:rsid w:val="000815CF"/>
    <w:rsid w:val="00081F73"/>
    <w:rsid w:val="00081FEC"/>
    <w:rsid w:val="0008440B"/>
    <w:rsid w:val="00084B18"/>
    <w:rsid w:val="00084B35"/>
    <w:rsid w:val="00090EFE"/>
    <w:rsid w:val="00091BCF"/>
    <w:rsid w:val="00091D70"/>
    <w:rsid w:val="0009215D"/>
    <w:rsid w:val="000934E5"/>
    <w:rsid w:val="00093D2C"/>
    <w:rsid w:val="00094699"/>
    <w:rsid w:val="00094C30"/>
    <w:rsid w:val="00095D96"/>
    <w:rsid w:val="00096711"/>
    <w:rsid w:val="00096BB2"/>
    <w:rsid w:val="00096F6C"/>
    <w:rsid w:val="0009700E"/>
    <w:rsid w:val="00097072"/>
    <w:rsid w:val="00097CC1"/>
    <w:rsid w:val="00097D0B"/>
    <w:rsid w:val="00097EC8"/>
    <w:rsid w:val="000A0EAE"/>
    <w:rsid w:val="000A0F88"/>
    <w:rsid w:val="000A1F00"/>
    <w:rsid w:val="000A2C08"/>
    <w:rsid w:val="000A304E"/>
    <w:rsid w:val="000A3A5E"/>
    <w:rsid w:val="000A5F8F"/>
    <w:rsid w:val="000A770E"/>
    <w:rsid w:val="000B15C8"/>
    <w:rsid w:val="000B2DDF"/>
    <w:rsid w:val="000B3461"/>
    <w:rsid w:val="000B4A7A"/>
    <w:rsid w:val="000B513F"/>
    <w:rsid w:val="000B7110"/>
    <w:rsid w:val="000B72E3"/>
    <w:rsid w:val="000B7D88"/>
    <w:rsid w:val="000B7F21"/>
    <w:rsid w:val="000C255F"/>
    <w:rsid w:val="000C3151"/>
    <w:rsid w:val="000C556A"/>
    <w:rsid w:val="000C5E6E"/>
    <w:rsid w:val="000C74CF"/>
    <w:rsid w:val="000D1D32"/>
    <w:rsid w:val="000D3873"/>
    <w:rsid w:val="000D3951"/>
    <w:rsid w:val="000D61FD"/>
    <w:rsid w:val="000D62AF"/>
    <w:rsid w:val="000D7001"/>
    <w:rsid w:val="000D7E64"/>
    <w:rsid w:val="000E066C"/>
    <w:rsid w:val="000E1325"/>
    <w:rsid w:val="000E182B"/>
    <w:rsid w:val="000E1D5C"/>
    <w:rsid w:val="000E23E0"/>
    <w:rsid w:val="000E2537"/>
    <w:rsid w:val="000E2792"/>
    <w:rsid w:val="000E4F95"/>
    <w:rsid w:val="000E512D"/>
    <w:rsid w:val="000E600D"/>
    <w:rsid w:val="000E6186"/>
    <w:rsid w:val="000E6703"/>
    <w:rsid w:val="000E6FBA"/>
    <w:rsid w:val="000E7C21"/>
    <w:rsid w:val="000F0411"/>
    <w:rsid w:val="000F0603"/>
    <w:rsid w:val="000F2367"/>
    <w:rsid w:val="000F32AB"/>
    <w:rsid w:val="000F3D22"/>
    <w:rsid w:val="000F4853"/>
    <w:rsid w:val="000F4F79"/>
    <w:rsid w:val="000F5087"/>
    <w:rsid w:val="000F681A"/>
    <w:rsid w:val="0010032A"/>
    <w:rsid w:val="00100DEE"/>
    <w:rsid w:val="00101AA4"/>
    <w:rsid w:val="00102E7A"/>
    <w:rsid w:val="00103BA4"/>
    <w:rsid w:val="00103BB3"/>
    <w:rsid w:val="00105634"/>
    <w:rsid w:val="00106FE1"/>
    <w:rsid w:val="00110E72"/>
    <w:rsid w:val="00111B72"/>
    <w:rsid w:val="00112BE1"/>
    <w:rsid w:val="001134CE"/>
    <w:rsid w:val="00113DE7"/>
    <w:rsid w:val="001151AA"/>
    <w:rsid w:val="001172A1"/>
    <w:rsid w:val="0012093F"/>
    <w:rsid w:val="00120D0A"/>
    <w:rsid w:val="00123949"/>
    <w:rsid w:val="00123D10"/>
    <w:rsid w:val="00124BBD"/>
    <w:rsid w:val="00125C6D"/>
    <w:rsid w:val="001277BF"/>
    <w:rsid w:val="00130547"/>
    <w:rsid w:val="001328E3"/>
    <w:rsid w:val="001341F0"/>
    <w:rsid w:val="00134F0B"/>
    <w:rsid w:val="001359F1"/>
    <w:rsid w:val="001414C1"/>
    <w:rsid w:val="00141C90"/>
    <w:rsid w:val="00142379"/>
    <w:rsid w:val="00143DA3"/>
    <w:rsid w:val="001449B3"/>
    <w:rsid w:val="00144FC6"/>
    <w:rsid w:val="00145150"/>
    <w:rsid w:val="0015396C"/>
    <w:rsid w:val="0015472A"/>
    <w:rsid w:val="00154F87"/>
    <w:rsid w:val="00156E3D"/>
    <w:rsid w:val="00157812"/>
    <w:rsid w:val="001602A2"/>
    <w:rsid w:val="00162335"/>
    <w:rsid w:val="00162EC7"/>
    <w:rsid w:val="00164294"/>
    <w:rsid w:val="00165273"/>
    <w:rsid w:val="00165653"/>
    <w:rsid w:val="001657D9"/>
    <w:rsid w:val="001661DC"/>
    <w:rsid w:val="001672F4"/>
    <w:rsid w:val="00172DE7"/>
    <w:rsid w:val="00172E86"/>
    <w:rsid w:val="001752F0"/>
    <w:rsid w:val="001757A5"/>
    <w:rsid w:val="00175860"/>
    <w:rsid w:val="00177805"/>
    <w:rsid w:val="00177CE5"/>
    <w:rsid w:val="00180067"/>
    <w:rsid w:val="00180468"/>
    <w:rsid w:val="00180BB8"/>
    <w:rsid w:val="00181BC6"/>
    <w:rsid w:val="00183B61"/>
    <w:rsid w:val="00184147"/>
    <w:rsid w:val="001856B5"/>
    <w:rsid w:val="001858FF"/>
    <w:rsid w:val="001911E2"/>
    <w:rsid w:val="00191C4C"/>
    <w:rsid w:val="0019433D"/>
    <w:rsid w:val="00194AB7"/>
    <w:rsid w:val="00194B2F"/>
    <w:rsid w:val="00194CAA"/>
    <w:rsid w:val="00194EEA"/>
    <w:rsid w:val="00195970"/>
    <w:rsid w:val="00195D81"/>
    <w:rsid w:val="001963A1"/>
    <w:rsid w:val="001964A0"/>
    <w:rsid w:val="00197250"/>
    <w:rsid w:val="001A174B"/>
    <w:rsid w:val="001A19E5"/>
    <w:rsid w:val="001A2028"/>
    <w:rsid w:val="001A21B1"/>
    <w:rsid w:val="001A2257"/>
    <w:rsid w:val="001A49AA"/>
    <w:rsid w:val="001A50BE"/>
    <w:rsid w:val="001A550C"/>
    <w:rsid w:val="001A58AD"/>
    <w:rsid w:val="001A6477"/>
    <w:rsid w:val="001A6780"/>
    <w:rsid w:val="001B0435"/>
    <w:rsid w:val="001B0746"/>
    <w:rsid w:val="001B1AF4"/>
    <w:rsid w:val="001B1DCD"/>
    <w:rsid w:val="001B1E6B"/>
    <w:rsid w:val="001B22EE"/>
    <w:rsid w:val="001B2C74"/>
    <w:rsid w:val="001B5E46"/>
    <w:rsid w:val="001B5F15"/>
    <w:rsid w:val="001B68F6"/>
    <w:rsid w:val="001B7C04"/>
    <w:rsid w:val="001C038B"/>
    <w:rsid w:val="001C179D"/>
    <w:rsid w:val="001C2D40"/>
    <w:rsid w:val="001C501D"/>
    <w:rsid w:val="001C525F"/>
    <w:rsid w:val="001C5A25"/>
    <w:rsid w:val="001C5DC1"/>
    <w:rsid w:val="001C6107"/>
    <w:rsid w:val="001D04E5"/>
    <w:rsid w:val="001D08A5"/>
    <w:rsid w:val="001D0CB0"/>
    <w:rsid w:val="001D1113"/>
    <w:rsid w:val="001D1DD4"/>
    <w:rsid w:val="001D36F2"/>
    <w:rsid w:val="001D3EF0"/>
    <w:rsid w:val="001D420A"/>
    <w:rsid w:val="001D690F"/>
    <w:rsid w:val="001E0309"/>
    <w:rsid w:val="001E06A3"/>
    <w:rsid w:val="001E1040"/>
    <w:rsid w:val="001E1FAE"/>
    <w:rsid w:val="001E2E14"/>
    <w:rsid w:val="001E3254"/>
    <w:rsid w:val="001E36D6"/>
    <w:rsid w:val="001E374B"/>
    <w:rsid w:val="001E3949"/>
    <w:rsid w:val="001E4A40"/>
    <w:rsid w:val="001E568B"/>
    <w:rsid w:val="001E56BF"/>
    <w:rsid w:val="001E5BA8"/>
    <w:rsid w:val="001F1202"/>
    <w:rsid w:val="001F1BB8"/>
    <w:rsid w:val="001F25CA"/>
    <w:rsid w:val="001F7E28"/>
    <w:rsid w:val="002005EE"/>
    <w:rsid w:val="002011D2"/>
    <w:rsid w:val="00202E6D"/>
    <w:rsid w:val="00204653"/>
    <w:rsid w:val="00204FD3"/>
    <w:rsid w:val="0020517B"/>
    <w:rsid w:val="00205B4D"/>
    <w:rsid w:val="0021057A"/>
    <w:rsid w:val="00210599"/>
    <w:rsid w:val="00210C0B"/>
    <w:rsid w:val="002131E0"/>
    <w:rsid w:val="00213763"/>
    <w:rsid w:val="00213FC6"/>
    <w:rsid w:val="002145EC"/>
    <w:rsid w:val="00215AC4"/>
    <w:rsid w:val="002164B3"/>
    <w:rsid w:val="00217DB6"/>
    <w:rsid w:val="002203C5"/>
    <w:rsid w:val="00220415"/>
    <w:rsid w:val="00220580"/>
    <w:rsid w:val="0022351E"/>
    <w:rsid w:val="00223BC3"/>
    <w:rsid w:val="00224872"/>
    <w:rsid w:val="0022555E"/>
    <w:rsid w:val="002255B0"/>
    <w:rsid w:val="00227E3B"/>
    <w:rsid w:val="002302E3"/>
    <w:rsid w:val="00231D8B"/>
    <w:rsid w:val="00231DD2"/>
    <w:rsid w:val="0023276D"/>
    <w:rsid w:val="00233405"/>
    <w:rsid w:val="00233AC3"/>
    <w:rsid w:val="002340D2"/>
    <w:rsid w:val="00234AF5"/>
    <w:rsid w:val="00236010"/>
    <w:rsid w:val="00237871"/>
    <w:rsid w:val="00237E3E"/>
    <w:rsid w:val="00241030"/>
    <w:rsid w:val="002417DE"/>
    <w:rsid w:val="00242582"/>
    <w:rsid w:val="002439F5"/>
    <w:rsid w:val="00243A89"/>
    <w:rsid w:val="0024550A"/>
    <w:rsid w:val="00246260"/>
    <w:rsid w:val="00247068"/>
    <w:rsid w:val="002502DE"/>
    <w:rsid w:val="00250B9A"/>
    <w:rsid w:val="0025177B"/>
    <w:rsid w:val="00251F18"/>
    <w:rsid w:val="0025293D"/>
    <w:rsid w:val="00252D8B"/>
    <w:rsid w:val="002533CD"/>
    <w:rsid w:val="00253CF7"/>
    <w:rsid w:val="0025744A"/>
    <w:rsid w:val="00257CF6"/>
    <w:rsid w:val="00260EEA"/>
    <w:rsid w:val="0026117C"/>
    <w:rsid w:val="00262E1B"/>
    <w:rsid w:val="0026336D"/>
    <w:rsid w:val="00263BC8"/>
    <w:rsid w:val="00265ED7"/>
    <w:rsid w:val="00266A89"/>
    <w:rsid w:val="00266F5C"/>
    <w:rsid w:val="0027032C"/>
    <w:rsid w:val="002707B7"/>
    <w:rsid w:val="00271A6C"/>
    <w:rsid w:val="00273239"/>
    <w:rsid w:val="00275009"/>
    <w:rsid w:val="002761A6"/>
    <w:rsid w:val="002769EE"/>
    <w:rsid w:val="00277352"/>
    <w:rsid w:val="002826EF"/>
    <w:rsid w:val="002836F8"/>
    <w:rsid w:val="002862D7"/>
    <w:rsid w:val="00291964"/>
    <w:rsid w:val="00292411"/>
    <w:rsid w:val="0029580F"/>
    <w:rsid w:val="00295DA4"/>
    <w:rsid w:val="00296AAA"/>
    <w:rsid w:val="00297C55"/>
    <w:rsid w:val="002A0B33"/>
    <w:rsid w:val="002A1635"/>
    <w:rsid w:val="002A164D"/>
    <w:rsid w:val="002A1A51"/>
    <w:rsid w:val="002A1ADA"/>
    <w:rsid w:val="002A2BF8"/>
    <w:rsid w:val="002A2E2D"/>
    <w:rsid w:val="002A327F"/>
    <w:rsid w:val="002A5EA3"/>
    <w:rsid w:val="002A6467"/>
    <w:rsid w:val="002A6FD1"/>
    <w:rsid w:val="002A7349"/>
    <w:rsid w:val="002A78F8"/>
    <w:rsid w:val="002A7961"/>
    <w:rsid w:val="002A7D2A"/>
    <w:rsid w:val="002B3518"/>
    <w:rsid w:val="002B4B57"/>
    <w:rsid w:val="002C03B3"/>
    <w:rsid w:val="002C0C89"/>
    <w:rsid w:val="002C3312"/>
    <w:rsid w:val="002C3E45"/>
    <w:rsid w:val="002C42B5"/>
    <w:rsid w:val="002C4D03"/>
    <w:rsid w:val="002C5DE0"/>
    <w:rsid w:val="002C6177"/>
    <w:rsid w:val="002D0997"/>
    <w:rsid w:val="002D1A56"/>
    <w:rsid w:val="002D2C96"/>
    <w:rsid w:val="002D471D"/>
    <w:rsid w:val="002D6524"/>
    <w:rsid w:val="002D6A23"/>
    <w:rsid w:val="002D72EC"/>
    <w:rsid w:val="002D7FB0"/>
    <w:rsid w:val="002E1225"/>
    <w:rsid w:val="002E27E1"/>
    <w:rsid w:val="002E32FF"/>
    <w:rsid w:val="002E34A9"/>
    <w:rsid w:val="002E3973"/>
    <w:rsid w:val="002E3C46"/>
    <w:rsid w:val="002E4BC3"/>
    <w:rsid w:val="002E59C5"/>
    <w:rsid w:val="002E5EA3"/>
    <w:rsid w:val="002E65FE"/>
    <w:rsid w:val="002E7E02"/>
    <w:rsid w:val="002F037B"/>
    <w:rsid w:val="002F0516"/>
    <w:rsid w:val="002F2A57"/>
    <w:rsid w:val="002F3349"/>
    <w:rsid w:val="002F4885"/>
    <w:rsid w:val="002F6942"/>
    <w:rsid w:val="00300223"/>
    <w:rsid w:val="00300AF2"/>
    <w:rsid w:val="003022CB"/>
    <w:rsid w:val="003028D1"/>
    <w:rsid w:val="00303844"/>
    <w:rsid w:val="00307FD3"/>
    <w:rsid w:val="003116ED"/>
    <w:rsid w:val="003121E2"/>
    <w:rsid w:val="003122EE"/>
    <w:rsid w:val="003129C7"/>
    <w:rsid w:val="003142BA"/>
    <w:rsid w:val="00314776"/>
    <w:rsid w:val="00314F31"/>
    <w:rsid w:val="0031568F"/>
    <w:rsid w:val="00315CD7"/>
    <w:rsid w:val="0032005B"/>
    <w:rsid w:val="00322976"/>
    <w:rsid w:val="0032350A"/>
    <w:rsid w:val="0032438D"/>
    <w:rsid w:val="00326C40"/>
    <w:rsid w:val="00327D6B"/>
    <w:rsid w:val="00327D78"/>
    <w:rsid w:val="00327E63"/>
    <w:rsid w:val="00327E6F"/>
    <w:rsid w:val="00327E9C"/>
    <w:rsid w:val="00330A90"/>
    <w:rsid w:val="00330C7C"/>
    <w:rsid w:val="003313BE"/>
    <w:rsid w:val="00331AC3"/>
    <w:rsid w:val="00331C03"/>
    <w:rsid w:val="00332D30"/>
    <w:rsid w:val="00333465"/>
    <w:rsid w:val="00337118"/>
    <w:rsid w:val="00337D52"/>
    <w:rsid w:val="00340834"/>
    <w:rsid w:val="003423BC"/>
    <w:rsid w:val="0034266B"/>
    <w:rsid w:val="00342D1F"/>
    <w:rsid w:val="00343220"/>
    <w:rsid w:val="003442C7"/>
    <w:rsid w:val="003449F4"/>
    <w:rsid w:val="003451A3"/>
    <w:rsid w:val="003458A2"/>
    <w:rsid w:val="00346165"/>
    <w:rsid w:val="0034668E"/>
    <w:rsid w:val="00346A90"/>
    <w:rsid w:val="00346CE4"/>
    <w:rsid w:val="00346DF6"/>
    <w:rsid w:val="00347CA9"/>
    <w:rsid w:val="003512D1"/>
    <w:rsid w:val="0035234F"/>
    <w:rsid w:val="00352655"/>
    <w:rsid w:val="00352B84"/>
    <w:rsid w:val="00352C32"/>
    <w:rsid w:val="0035449A"/>
    <w:rsid w:val="00355975"/>
    <w:rsid w:val="00355B0E"/>
    <w:rsid w:val="00355E03"/>
    <w:rsid w:val="0035658B"/>
    <w:rsid w:val="00356EFA"/>
    <w:rsid w:val="00356F15"/>
    <w:rsid w:val="00357173"/>
    <w:rsid w:val="003620F1"/>
    <w:rsid w:val="00363ADD"/>
    <w:rsid w:val="00363C17"/>
    <w:rsid w:val="0036659E"/>
    <w:rsid w:val="003678C1"/>
    <w:rsid w:val="003678F7"/>
    <w:rsid w:val="00367C7E"/>
    <w:rsid w:val="00370754"/>
    <w:rsid w:val="00370CFE"/>
    <w:rsid w:val="0037223A"/>
    <w:rsid w:val="003729A6"/>
    <w:rsid w:val="00376C98"/>
    <w:rsid w:val="00377641"/>
    <w:rsid w:val="00382707"/>
    <w:rsid w:val="00383A9A"/>
    <w:rsid w:val="00383CA9"/>
    <w:rsid w:val="00384F97"/>
    <w:rsid w:val="00386AB5"/>
    <w:rsid w:val="00387924"/>
    <w:rsid w:val="00387A26"/>
    <w:rsid w:val="00391FA0"/>
    <w:rsid w:val="0039213C"/>
    <w:rsid w:val="00392A2E"/>
    <w:rsid w:val="00393935"/>
    <w:rsid w:val="00393BFF"/>
    <w:rsid w:val="003951A4"/>
    <w:rsid w:val="00397270"/>
    <w:rsid w:val="003A1239"/>
    <w:rsid w:val="003A1F88"/>
    <w:rsid w:val="003A2263"/>
    <w:rsid w:val="003A24CD"/>
    <w:rsid w:val="003A2742"/>
    <w:rsid w:val="003A5888"/>
    <w:rsid w:val="003A62B9"/>
    <w:rsid w:val="003A6614"/>
    <w:rsid w:val="003A7C48"/>
    <w:rsid w:val="003A7D3B"/>
    <w:rsid w:val="003B0609"/>
    <w:rsid w:val="003B0C6F"/>
    <w:rsid w:val="003B12E3"/>
    <w:rsid w:val="003B2E52"/>
    <w:rsid w:val="003B3FD4"/>
    <w:rsid w:val="003B55BF"/>
    <w:rsid w:val="003C1A6D"/>
    <w:rsid w:val="003C1D21"/>
    <w:rsid w:val="003C1E29"/>
    <w:rsid w:val="003C2DDC"/>
    <w:rsid w:val="003C2E0C"/>
    <w:rsid w:val="003C39E5"/>
    <w:rsid w:val="003C43D5"/>
    <w:rsid w:val="003C4AC2"/>
    <w:rsid w:val="003C6176"/>
    <w:rsid w:val="003C6EA1"/>
    <w:rsid w:val="003C7172"/>
    <w:rsid w:val="003D0EFF"/>
    <w:rsid w:val="003D283A"/>
    <w:rsid w:val="003D2FD9"/>
    <w:rsid w:val="003D3B28"/>
    <w:rsid w:val="003D502E"/>
    <w:rsid w:val="003D6F3C"/>
    <w:rsid w:val="003E1F6D"/>
    <w:rsid w:val="003E286C"/>
    <w:rsid w:val="003E5D57"/>
    <w:rsid w:val="003E6F13"/>
    <w:rsid w:val="003E7BF5"/>
    <w:rsid w:val="003F155A"/>
    <w:rsid w:val="003F159E"/>
    <w:rsid w:val="003F1CFA"/>
    <w:rsid w:val="003F239A"/>
    <w:rsid w:val="003F5A72"/>
    <w:rsid w:val="003F643B"/>
    <w:rsid w:val="003F66FB"/>
    <w:rsid w:val="003F72F5"/>
    <w:rsid w:val="003F7BF2"/>
    <w:rsid w:val="00403299"/>
    <w:rsid w:val="004033E2"/>
    <w:rsid w:val="0040436D"/>
    <w:rsid w:val="0040501E"/>
    <w:rsid w:val="0040519B"/>
    <w:rsid w:val="00406596"/>
    <w:rsid w:val="00406A78"/>
    <w:rsid w:val="004070F4"/>
    <w:rsid w:val="00410408"/>
    <w:rsid w:val="00411C4B"/>
    <w:rsid w:val="00412753"/>
    <w:rsid w:val="00412846"/>
    <w:rsid w:val="00412DC9"/>
    <w:rsid w:val="004134F5"/>
    <w:rsid w:val="00413E7F"/>
    <w:rsid w:val="0041436E"/>
    <w:rsid w:val="00415790"/>
    <w:rsid w:val="004169F5"/>
    <w:rsid w:val="00417967"/>
    <w:rsid w:val="004200F4"/>
    <w:rsid w:val="004230AD"/>
    <w:rsid w:val="004235C1"/>
    <w:rsid w:val="00423608"/>
    <w:rsid w:val="004252E6"/>
    <w:rsid w:val="00430672"/>
    <w:rsid w:val="00430AA2"/>
    <w:rsid w:val="00430D2A"/>
    <w:rsid w:val="00430E19"/>
    <w:rsid w:val="004317A2"/>
    <w:rsid w:val="00434950"/>
    <w:rsid w:val="00434B49"/>
    <w:rsid w:val="00436A85"/>
    <w:rsid w:val="004405AF"/>
    <w:rsid w:val="0044183F"/>
    <w:rsid w:val="00441EBC"/>
    <w:rsid w:val="00442122"/>
    <w:rsid w:val="00444642"/>
    <w:rsid w:val="00444907"/>
    <w:rsid w:val="0044562F"/>
    <w:rsid w:val="00446CC5"/>
    <w:rsid w:val="00446D61"/>
    <w:rsid w:val="00447770"/>
    <w:rsid w:val="00450080"/>
    <w:rsid w:val="00450237"/>
    <w:rsid w:val="00450E32"/>
    <w:rsid w:val="004512FB"/>
    <w:rsid w:val="004514DB"/>
    <w:rsid w:val="00451783"/>
    <w:rsid w:val="004541B0"/>
    <w:rsid w:val="00454A3F"/>
    <w:rsid w:val="0045619B"/>
    <w:rsid w:val="004577C0"/>
    <w:rsid w:val="00457820"/>
    <w:rsid w:val="00462774"/>
    <w:rsid w:val="00463931"/>
    <w:rsid w:val="00463BF2"/>
    <w:rsid w:val="00463DC4"/>
    <w:rsid w:val="00464445"/>
    <w:rsid w:val="004661F5"/>
    <w:rsid w:val="0046682E"/>
    <w:rsid w:val="00466C18"/>
    <w:rsid w:val="00467168"/>
    <w:rsid w:val="00470A9B"/>
    <w:rsid w:val="0047129A"/>
    <w:rsid w:val="004716BE"/>
    <w:rsid w:val="004725C2"/>
    <w:rsid w:val="00473085"/>
    <w:rsid w:val="004749E4"/>
    <w:rsid w:val="0047505D"/>
    <w:rsid w:val="004767E3"/>
    <w:rsid w:val="00477C1E"/>
    <w:rsid w:val="0048153C"/>
    <w:rsid w:val="00482E44"/>
    <w:rsid w:val="00483E27"/>
    <w:rsid w:val="00486900"/>
    <w:rsid w:val="004900B3"/>
    <w:rsid w:val="00490314"/>
    <w:rsid w:val="00490356"/>
    <w:rsid w:val="00492943"/>
    <w:rsid w:val="004942BA"/>
    <w:rsid w:val="00494A8D"/>
    <w:rsid w:val="004953A3"/>
    <w:rsid w:val="004956BD"/>
    <w:rsid w:val="004960DB"/>
    <w:rsid w:val="00497B7E"/>
    <w:rsid w:val="00497C8B"/>
    <w:rsid w:val="004A1E36"/>
    <w:rsid w:val="004A2E4C"/>
    <w:rsid w:val="004A30F3"/>
    <w:rsid w:val="004A32BF"/>
    <w:rsid w:val="004A4774"/>
    <w:rsid w:val="004A6C03"/>
    <w:rsid w:val="004A76CC"/>
    <w:rsid w:val="004A7E2D"/>
    <w:rsid w:val="004A7FA9"/>
    <w:rsid w:val="004B07C5"/>
    <w:rsid w:val="004B0ED8"/>
    <w:rsid w:val="004B25AD"/>
    <w:rsid w:val="004B2F01"/>
    <w:rsid w:val="004B2FFC"/>
    <w:rsid w:val="004B3077"/>
    <w:rsid w:val="004B31F9"/>
    <w:rsid w:val="004B3D2A"/>
    <w:rsid w:val="004B5618"/>
    <w:rsid w:val="004B581D"/>
    <w:rsid w:val="004B5C53"/>
    <w:rsid w:val="004B6B55"/>
    <w:rsid w:val="004B72C7"/>
    <w:rsid w:val="004B7A9E"/>
    <w:rsid w:val="004C1AF5"/>
    <w:rsid w:val="004C2E5B"/>
    <w:rsid w:val="004C3749"/>
    <w:rsid w:val="004C6852"/>
    <w:rsid w:val="004D04CE"/>
    <w:rsid w:val="004D2650"/>
    <w:rsid w:val="004D278A"/>
    <w:rsid w:val="004D4C86"/>
    <w:rsid w:val="004D59B0"/>
    <w:rsid w:val="004D5DA7"/>
    <w:rsid w:val="004D61CB"/>
    <w:rsid w:val="004D660D"/>
    <w:rsid w:val="004E2BF2"/>
    <w:rsid w:val="004E4D2D"/>
    <w:rsid w:val="004E52ED"/>
    <w:rsid w:val="004E62F6"/>
    <w:rsid w:val="004E630C"/>
    <w:rsid w:val="004E6A9E"/>
    <w:rsid w:val="004F026F"/>
    <w:rsid w:val="004F05EC"/>
    <w:rsid w:val="004F0D94"/>
    <w:rsid w:val="004F2046"/>
    <w:rsid w:val="004F4A79"/>
    <w:rsid w:val="004F4AA9"/>
    <w:rsid w:val="004F5400"/>
    <w:rsid w:val="004F684C"/>
    <w:rsid w:val="004F7957"/>
    <w:rsid w:val="00500C69"/>
    <w:rsid w:val="005032A6"/>
    <w:rsid w:val="00505983"/>
    <w:rsid w:val="00511DA6"/>
    <w:rsid w:val="005121B0"/>
    <w:rsid w:val="00515AE6"/>
    <w:rsid w:val="005161C4"/>
    <w:rsid w:val="00516BF5"/>
    <w:rsid w:val="0051707D"/>
    <w:rsid w:val="00517205"/>
    <w:rsid w:val="005176E6"/>
    <w:rsid w:val="00520351"/>
    <w:rsid w:val="00527876"/>
    <w:rsid w:val="00527D8C"/>
    <w:rsid w:val="00527E23"/>
    <w:rsid w:val="005308E5"/>
    <w:rsid w:val="00530BC6"/>
    <w:rsid w:val="0053213D"/>
    <w:rsid w:val="00536E35"/>
    <w:rsid w:val="005379B8"/>
    <w:rsid w:val="00540F2E"/>
    <w:rsid w:val="005418A2"/>
    <w:rsid w:val="00541AA9"/>
    <w:rsid w:val="00544675"/>
    <w:rsid w:val="00545D3B"/>
    <w:rsid w:val="00546610"/>
    <w:rsid w:val="00547E4F"/>
    <w:rsid w:val="00553A12"/>
    <w:rsid w:val="005542AC"/>
    <w:rsid w:val="005547C7"/>
    <w:rsid w:val="00554D9B"/>
    <w:rsid w:val="00555B04"/>
    <w:rsid w:val="005566E3"/>
    <w:rsid w:val="005566E5"/>
    <w:rsid w:val="00560410"/>
    <w:rsid w:val="00561526"/>
    <w:rsid w:val="005629E3"/>
    <w:rsid w:val="0056303A"/>
    <w:rsid w:val="00567C6A"/>
    <w:rsid w:val="00570695"/>
    <w:rsid w:val="005710A8"/>
    <w:rsid w:val="005711EA"/>
    <w:rsid w:val="00571544"/>
    <w:rsid w:val="005730F6"/>
    <w:rsid w:val="00574554"/>
    <w:rsid w:val="00575B0A"/>
    <w:rsid w:val="00575C13"/>
    <w:rsid w:val="00576C58"/>
    <w:rsid w:val="00577112"/>
    <w:rsid w:val="00577132"/>
    <w:rsid w:val="00577211"/>
    <w:rsid w:val="0057779C"/>
    <w:rsid w:val="005823B1"/>
    <w:rsid w:val="00582424"/>
    <w:rsid w:val="00582573"/>
    <w:rsid w:val="0058431E"/>
    <w:rsid w:val="00584E6A"/>
    <w:rsid w:val="00585380"/>
    <w:rsid w:val="00585B3A"/>
    <w:rsid w:val="00585D7C"/>
    <w:rsid w:val="00586F82"/>
    <w:rsid w:val="00592E92"/>
    <w:rsid w:val="00593BF5"/>
    <w:rsid w:val="00594B89"/>
    <w:rsid w:val="00596481"/>
    <w:rsid w:val="00596CE7"/>
    <w:rsid w:val="0059703F"/>
    <w:rsid w:val="005979E3"/>
    <w:rsid w:val="005A15A9"/>
    <w:rsid w:val="005A2CD2"/>
    <w:rsid w:val="005A33BD"/>
    <w:rsid w:val="005A3B73"/>
    <w:rsid w:val="005A4B0D"/>
    <w:rsid w:val="005A4B86"/>
    <w:rsid w:val="005A57B5"/>
    <w:rsid w:val="005A6394"/>
    <w:rsid w:val="005A67EF"/>
    <w:rsid w:val="005A7371"/>
    <w:rsid w:val="005A764D"/>
    <w:rsid w:val="005A76DA"/>
    <w:rsid w:val="005A778E"/>
    <w:rsid w:val="005B0205"/>
    <w:rsid w:val="005B0F9D"/>
    <w:rsid w:val="005B1038"/>
    <w:rsid w:val="005B1530"/>
    <w:rsid w:val="005B1F6B"/>
    <w:rsid w:val="005B254F"/>
    <w:rsid w:val="005B2B46"/>
    <w:rsid w:val="005B6634"/>
    <w:rsid w:val="005B7D4F"/>
    <w:rsid w:val="005C01C6"/>
    <w:rsid w:val="005C19FC"/>
    <w:rsid w:val="005C1BBF"/>
    <w:rsid w:val="005C23FE"/>
    <w:rsid w:val="005C3B5E"/>
    <w:rsid w:val="005C586D"/>
    <w:rsid w:val="005D0058"/>
    <w:rsid w:val="005D0E77"/>
    <w:rsid w:val="005D2447"/>
    <w:rsid w:val="005D260D"/>
    <w:rsid w:val="005D4C90"/>
    <w:rsid w:val="005D5F24"/>
    <w:rsid w:val="005D634C"/>
    <w:rsid w:val="005D6BD8"/>
    <w:rsid w:val="005D7EEA"/>
    <w:rsid w:val="005E00D9"/>
    <w:rsid w:val="005E09FF"/>
    <w:rsid w:val="005E1A3B"/>
    <w:rsid w:val="005E2CD4"/>
    <w:rsid w:val="005E3A88"/>
    <w:rsid w:val="005E3B81"/>
    <w:rsid w:val="005E46E4"/>
    <w:rsid w:val="005E5570"/>
    <w:rsid w:val="005E575E"/>
    <w:rsid w:val="005E61E0"/>
    <w:rsid w:val="005E717A"/>
    <w:rsid w:val="005E71CE"/>
    <w:rsid w:val="005E7E68"/>
    <w:rsid w:val="005F2472"/>
    <w:rsid w:val="005F2A13"/>
    <w:rsid w:val="005F309D"/>
    <w:rsid w:val="005F31A5"/>
    <w:rsid w:val="005F4662"/>
    <w:rsid w:val="005F4DFE"/>
    <w:rsid w:val="005F595A"/>
    <w:rsid w:val="005F60BD"/>
    <w:rsid w:val="005F6432"/>
    <w:rsid w:val="005F680B"/>
    <w:rsid w:val="005F7F21"/>
    <w:rsid w:val="005F7F5A"/>
    <w:rsid w:val="00600542"/>
    <w:rsid w:val="00600F33"/>
    <w:rsid w:val="006010CB"/>
    <w:rsid w:val="00602004"/>
    <w:rsid w:val="0060290C"/>
    <w:rsid w:val="006037BE"/>
    <w:rsid w:val="00605590"/>
    <w:rsid w:val="00607793"/>
    <w:rsid w:val="00610149"/>
    <w:rsid w:val="00610AEA"/>
    <w:rsid w:val="00610F14"/>
    <w:rsid w:val="00612198"/>
    <w:rsid w:val="006122DC"/>
    <w:rsid w:val="006123AB"/>
    <w:rsid w:val="00612D11"/>
    <w:rsid w:val="006135AE"/>
    <w:rsid w:val="006140D4"/>
    <w:rsid w:val="00615ABC"/>
    <w:rsid w:val="00616175"/>
    <w:rsid w:val="00617CCC"/>
    <w:rsid w:val="00620490"/>
    <w:rsid w:val="006205CE"/>
    <w:rsid w:val="006233AE"/>
    <w:rsid w:val="00623BCA"/>
    <w:rsid w:val="00624825"/>
    <w:rsid w:val="0062580A"/>
    <w:rsid w:val="00625985"/>
    <w:rsid w:val="00625DE5"/>
    <w:rsid w:val="00626253"/>
    <w:rsid w:val="006265EC"/>
    <w:rsid w:val="00626BED"/>
    <w:rsid w:val="0062751D"/>
    <w:rsid w:val="00630027"/>
    <w:rsid w:val="006308AC"/>
    <w:rsid w:val="00630A9C"/>
    <w:rsid w:val="00632899"/>
    <w:rsid w:val="006332E3"/>
    <w:rsid w:val="00634065"/>
    <w:rsid w:val="00634B6B"/>
    <w:rsid w:val="006350E2"/>
    <w:rsid w:val="006363FE"/>
    <w:rsid w:val="00637E11"/>
    <w:rsid w:val="0064034A"/>
    <w:rsid w:val="006421B8"/>
    <w:rsid w:val="00643457"/>
    <w:rsid w:val="00643CB1"/>
    <w:rsid w:val="00646B6A"/>
    <w:rsid w:val="00647BA8"/>
    <w:rsid w:val="0065007E"/>
    <w:rsid w:val="00651653"/>
    <w:rsid w:val="00651C9D"/>
    <w:rsid w:val="00651F3F"/>
    <w:rsid w:val="00652B1F"/>
    <w:rsid w:val="006539DC"/>
    <w:rsid w:val="00655A81"/>
    <w:rsid w:val="00655E0C"/>
    <w:rsid w:val="0065607E"/>
    <w:rsid w:val="00657BB4"/>
    <w:rsid w:val="006622CA"/>
    <w:rsid w:val="006628AB"/>
    <w:rsid w:val="00662DDF"/>
    <w:rsid w:val="00663282"/>
    <w:rsid w:val="00663B67"/>
    <w:rsid w:val="006640C9"/>
    <w:rsid w:val="006643A7"/>
    <w:rsid w:val="00664A98"/>
    <w:rsid w:val="00665917"/>
    <w:rsid w:val="006678EE"/>
    <w:rsid w:val="00670B40"/>
    <w:rsid w:val="00671CCB"/>
    <w:rsid w:val="006746CB"/>
    <w:rsid w:val="006747DC"/>
    <w:rsid w:val="0067488C"/>
    <w:rsid w:val="00675835"/>
    <w:rsid w:val="0067775F"/>
    <w:rsid w:val="00677A1D"/>
    <w:rsid w:val="006800EC"/>
    <w:rsid w:val="00681078"/>
    <w:rsid w:val="00681E63"/>
    <w:rsid w:val="0068235E"/>
    <w:rsid w:val="0068264B"/>
    <w:rsid w:val="00682787"/>
    <w:rsid w:val="006828A8"/>
    <w:rsid w:val="00682AEE"/>
    <w:rsid w:val="00684D0E"/>
    <w:rsid w:val="00684F2E"/>
    <w:rsid w:val="006854FD"/>
    <w:rsid w:val="00686239"/>
    <w:rsid w:val="006862FA"/>
    <w:rsid w:val="006877C2"/>
    <w:rsid w:val="00687C74"/>
    <w:rsid w:val="006919AE"/>
    <w:rsid w:val="00693745"/>
    <w:rsid w:val="00693EF6"/>
    <w:rsid w:val="006950F3"/>
    <w:rsid w:val="00695980"/>
    <w:rsid w:val="006962B6"/>
    <w:rsid w:val="00696F64"/>
    <w:rsid w:val="00696F9B"/>
    <w:rsid w:val="00697164"/>
    <w:rsid w:val="006978B4"/>
    <w:rsid w:val="006A2083"/>
    <w:rsid w:val="006A25A5"/>
    <w:rsid w:val="006A4423"/>
    <w:rsid w:val="006A444B"/>
    <w:rsid w:val="006A45D0"/>
    <w:rsid w:val="006A4B3B"/>
    <w:rsid w:val="006A568E"/>
    <w:rsid w:val="006A7F2E"/>
    <w:rsid w:val="006B0AD3"/>
    <w:rsid w:val="006B0D04"/>
    <w:rsid w:val="006B1E08"/>
    <w:rsid w:val="006B23C0"/>
    <w:rsid w:val="006B2580"/>
    <w:rsid w:val="006B2F32"/>
    <w:rsid w:val="006B2F59"/>
    <w:rsid w:val="006B3BA1"/>
    <w:rsid w:val="006B4CE1"/>
    <w:rsid w:val="006B6C37"/>
    <w:rsid w:val="006B743D"/>
    <w:rsid w:val="006B7A7A"/>
    <w:rsid w:val="006C0AA9"/>
    <w:rsid w:val="006C3184"/>
    <w:rsid w:val="006C362C"/>
    <w:rsid w:val="006C4774"/>
    <w:rsid w:val="006C4B88"/>
    <w:rsid w:val="006C501D"/>
    <w:rsid w:val="006C5E7E"/>
    <w:rsid w:val="006C6517"/>
    <w:rsid w:val="006C6AD2"/>
    <w:rsid w:val="006D0769"/>
    <w:rsid w:val="006D2F44"/>
    <w:rsid w:val="006D307B"/>
    <w:rsid w:val="006D3763"/>
    <w:rsid w:val="006D5F6B"/>
    <w:rsid w:val="006D7BA1"/>
    <w:rsid w:val="006E03EA"/>
    <w:rsid w:val="006E0494"/>
    <w:rsid w:val="006E0B09"/>
    <w:rsid w:val="006E0B75"/>
    <w:rsid w:val="006E1A58"/>
    <w:rsid w:val="006E7DAE"/>
    <w:rsid w:val="006F1D41"/>
    <w:rsid w:val="006F3FC4"/>
    <w:rsid w:val="006F4745"/>
    <w:rsid w:val="006F4F9C"/>
    <w:rsid w:val="006F5131"/>
    <w:rsid w:val="006F576B"/>
    <w:rsid w:val="006F57C4"/>
    <w:rsid w:val="006F66DD"/>
    <w:rsid w:val="006F737C"/>
    <w:rsid w:val="0070053C"/>
    <w:rsid w:val="0070062D"/>
    <w:rsid w:val="007030CA"/>
    <w:rsid w:val="007062B2"/>
    <w:rsid w:val="00707742"/>
    <w:rsid w:val="00712BBE"/>
    <w:rsid w:val="00712FB7"/>
    <w:rsid w:val="00713C07"/>
    <w:rsid w:val="007140BB"/>
    <w:rsid w:val="0071431D"/>
    <w:rsid w:val="0071602C"/>
    <w:rsid w:val="0071710B"/>
    <w:rsid w:val="00723FFE"/>
    <w:rsid w:val="00724117"/>
    <w:rsid w:val="00725153"/>
    <w:rsid w:val="00725A71"/>
    <w:rsid w:val="0072764B"/>
    <w:rsid w:val="00727F91"/>
    <w:rsid w:val="007300A9"/>
    <w:rsid w:val="007310B9"/>
    <w:rsid w:val="00731124"/>
    <w:rsid w:val="007322EC"/>
    <w:rsid w:val="00735942"/>
    <w:rsid w:val="00736158"/>
    <w:rsid w:val="00736854"/>
    <w:rsid w:val="0073769E"/>
    <w:rsid w:val="0074139D"/>
    <w:rsid w:val="007416A7"/>
    <w:rsid w:val="00742D74"/>
    <w:rsid w:val="00747531"/>
    <w:rsid w:val="00747832"/>
    <w:rsid w:val="0075104E"/>
    <w:rsid w:val="00752180"/>
    <w:rsid w:val="007538F5"/>
    <w:rsid w:val="007557E1"/>
    <w:rsid w:val="00756DC8"/>
    <w:rsid w:val="0076007F"/>
    <w:rsid w:val="00760AA8"/>
    <w:rsid w:val="00760F32"/>
    <w:rsid w:val="00761405"/>
    <w:rsid w:val="0076231B"/>
    <w:rsid w:val="007668FC"/>
    <w:rsid w:val="00767B37"/>
    <w:rsid w:val="00771385"/>
    <w:rsid w:val="007732ED"/>
    <w:rsid w:val="00773B9F"/>
    <w:rsid w:val="0077407F"/>
    <w:rsid w:val="0077454A"/>
    <w:rsid w:val="00774CBF"/>
    <w:rsid w:val="007754A0"/>
    <w:rsid w:val="007764D8"/>
    <w:rsid w:val="00777577"/>
    <w:rsid w:val="007778CE"/>
    <w:rsid w:val="00777BC3"/>
    <w:rsid w:val="0078186A"/>
    <w:rsid w:val="00782F58"/>
    <w:rsid w:val="007834B7"/>
    <w:rsid w:val="007845EA"/>
    <w:rsid w:val="00784701"/>
    <w:rsid w:val="00784A1C"/>
    <w:rsid w:val="00786667"/>
    <w:rsid w:val="00790929"/>
    <w:rsid w:val="00790BA5"/>
    <w:rsid w:val="00796134"/>
    <w:rsid w:val="007A03AD"/>
    <w:rsid w:val="007A04BE"/>
    <w:rsid w:val="007A07C0"/>
    <w:rsid w:val="007A25E3"/>
    <w:rsid w:val="007A477D"/>
    <w:rsid w:val="007A6D9B"/>
    <w:rsid w:val="007A75AC"/>
    <w:rsid w:val="007A771C"/>
    <w:rsid w:val="007B0085"/>
    <w:rsid w:val="007B064A"/>
    <w:rsid w:val="007B0B53"/>
    <w:rsid w:val="007B0BE6"/>
    <w:rsid w:val="007B1D6B"/>
    <w:rsid w:val="007B298E"/>
    <w:rsid w:val="007B3469"/>
    <w:rsid w:val="007B38DF"/>
    <w:rsid w:val="007B3D8E"/>
    <w:rsid w:val="007B50B2"/>
    <w:rsid w:val="007B5917"/>
    <w:rsid w:val="007C0929"/>
    <w:rsid w:val="007C0C78"/>
    <w:rsid w:val="007C1581"/>
    <w:rsid w:val="007C182A"/>
    <w:rsid w:val="007C2D03"/>
    <w:rsid w:val="007C3DC0"/>
    <w:rsid w:val="007C4AB3"/>
    <w:rsid w:val="007C4BDB"/>
    <w:rsid w:val="007C5E12"/>
    <w:rsid w:val="007C6F6E"/>
    <w:rsid w:val="007D1591"/>
    <w:rsid w:val="007D1818"/>
    <w:rsid w:val="007D28B7"/>
    <w:rsid w:val="007D4D29"/>
    <w:rsid w:val="007D5804"/>
    <w:rsid w:val="007D5ABD"/>
    <w:rsid w:val="007D6AA5"/>
    <w:rsid w:val="007D6D2D"/>
    <w:rsid w:val="007D73F8"/>
    <w:rsid w:val="007D7DBD"/>
    <w:rsid w:val="007E016F"/>
    <w:rsid w:val="007E04A6"/>
    <w:rsid w:val="007E157F"/>
    <w:rsid w:val="007E3D5F"/>
    <w:rsid w:val="007E4756"/>
    <w:rsid w:val="007E4B92"/>
    <w:rsid w:val="007E5238"/>
    <w:rsid w:val="007E56D9"/>
    <w:rsid w:val="007E5D1B"/>
    <w:rsid w:val="007E7134"/>
    <w:rsid w:val="007E756F"/>
    <w:rsid w:val="007E7665"/>
    <w:rsid w:val="007E7A7F"/>
    <w:rsid w:val="007E7CD6"/>
    <w:rsid w:val="007F0D91"/>
    <w:rsid w:val="007F3B6F"/>
    <w:rsid w:val="007F4A79"/>
    <w:rsid w:val="007F6743"/>
    <w:rsid w:val="007F67A9"/>
    <w:rsid w:val="0080023A"/>
    <w:rsid w:val="00800458"/>
    <w:rsid w:val="0080142E"/>
    <w:rsid w:val="00802822"/>
    <w:rsid w:val="00802E98"/>
    <w:rsid w:val="0080363B"/>
    <w:rsid w:val="008039EB"/>
    <w:rsid w:val="00803E81"/>
    <w:rsid w:val="0080470D"/>
    <w:rsid w:val="0080492D"/>
    <w:rsid w:val="00805005"/>
    <w:rsid w:val="00805C3D"/>
    <w:rsid w:val="00806370"/>
    <w:rsid w:val="00807366"/>
    <w:rsid w:val="00807D53"/>
    <w:rsid w:val="00810C56"/>
    <w:rsid w:val="0081480F"/>
    <w:rsid w:val="00814849"/>
    <w:rsid w:val="00815464"/>
    <w:rsid w:val="00815681"/>
    <w:rsid w:val="008164DB"/>
    <w:rsid w:val="00816F78"/>
    <w:rsid w:val="00817499"/>
    <w:rsid w:val="00820200"/>
    <w:rsid w:val="0082028A"/>
    <w:rsid w:val="00820320"/>
    <w:rsid w:val="008205DF"/>
    <w:rsid w:val="00820F50"/>
    <w:rsid w:val="008212D7"/>
    <w:rsid w:val="0082165B"/>
    <w:rsid w:val="0082428A"/>
    <w:rsid w:val="008252D6"/>
    <w:rsid w:val="00826E0B"/>
    <w:rsid w:val="008271C2"/>
    <w:rsid w:val="00830509"/>
    <w:rsid w:val="00831173"/>
    <w:rsid w:val="0083151C"/>
    <w:rsid w:val="00831D59"/>
    <w:rsid w:val="00831FDE"/>
    <w:rsid w:val="0083323E"/>
    <w:rsid w:val="00833378"/>
    <w:rsid w:val="00833584"/>
    <w:rsid w:val="0083646D"/>
    <w:rsid w:val="00837821"/>
    <w:rsid w:val="00837A54"/>
    <w:rsid w:val="00837A98"/>
    <w:rsid w:val="00841028"/>
    <w:rsid w:val="00841FEE"/>
    <w:rsid w:val="0084271A"/>
    <w:rsid w:val="00842E3C"/>
    <w:rsid w:val="008441F6"/>
    <w:rsid w:val="00844D70"/>
    <w:rsid w:val="00846381"/>
    <w:rsid w:val="00846B5E"/>
    <w:rsid w:val="00850DA7"/>
    <w:rsid w:val="008520F0"/>
    <w:rsid w:val="0085293E"/>
    <w:rsid w:val="00852BA5"/>
    <w:rsid w:val="00853D44"/>
    <w:rsid w:val="008547DC"/>
    <w:rsid w:val="00854E23"/>
    <w:rsid w:val="00854F08"/>
    <w:rsid w:val="00856968"/>
    <w:rsid w:val="008603E0"/>
    <w:rsid w:val="00860DFF"/>
    <w:rsid w:val="00862EBE"/>
    <w:rsid w:val="00864CA1"/>
    <w:rsid w:val="0087110F"/>
    <w:rsid w:val="00871D1E"/>
    <w:rsid w:val="00873996"/>
    <w:rsid w:val="00873EFD"/>
    <w:rsid w:val="008740F8"/>
    <w:rsid w:val="00876885"/>
    <w:rsid w:val="0087709C"/>
    <w:rsid w:val="00877C5B"/>
    <w:rsid w:val="00880463"/>
    <w:rsid w:val="008823AE"/>
    <w:rsid w:val="00882CF4"/>
    <w:rsid w:val="00887013"/>
    <w:rsid w:val="00890322"/>
    <w:rsid w:val="008914C4"/>
    <w:rsid w:val="008916DD"/>
    <w:rsid w:val="00891ACA"/>
    <w:rsid w:val="008926B0"/>
    <w:rsid w:val="008933F7"/>
    <w:rsid w:val="008947A0"/>
    <w:rsid w:val="00894BF7"/>
    <w:rsid w:val="00894C84"/>
    <w:rsid w:val="00895634"/>
    <w:rsid w:val="0089671C"/>
    <w:rsid w:val="00896D50"/>
    <w:rsid w:val="008A1D61"/>
    <w:rsid w:val="008A1F46"/>
    <w:rsid w:val="008A24B4"/>
    <w:rsid w:val="008A4BF9"/>
    <w:rsid w:val="008A54CE"/>
    <w:rsid w:val="008A7E0E"/>
    <w:rsid w:val="008B1EC4"/>
    <w:rsid w:val="008B2054"/>
    <w:rsid w:val="008B3E1A"/>
    <w:rsid w:val="008B4AD1"/>
    <w:rsid w:val="008B5D22"/>
    <w:rsid w:val="008C0122"/>
    <w:rsid w:val="008C15EF"/>
    <w:rsid w:val="008C2AD8"/>
    <w:rsid w:val="008C4100"/>
    <w:rsid w:val="008C4386"/>
    <w:rsid w:val="008C46B4"/>
    <w:rsid w:val="008C4755"/>
    <w:rsid w:val="008C4979"/>
    <w:rsid w:val="008C79B7"/>
    <w:rsid w:val="008C7D0E"/>
    <w:rsid w:val="008D040F"/>
    <w:rsid w:val="008D0829"/>
    <w:rsid w:val="008D0FF5"/>
    <w:rsid w:val="008D1A7F"/>
    <w:rsid w:val="008D3450"/>
    <w:rsid w:val="008D3468"/>
    <w:rsid w:val="008D39F5"/>
    <w:rsid w:val="008D3DAB"/>
    <w:rsid w:val="008D4CB0"/>
    <w:rsid w:val="008D65CC"/>
    <w:rsid w:val="008D77A7"/>
    <w:rsid w:val="008D7BFB"/>
    <w:rsid w:val="008E10A6"/>
    <w:rsid w:val="008E2B21"/>
    <w:rsid w:val="008E31A9"/>
    <w:rsid w:val="008E41B9"/>
    <w:rsid w:val="008E5A1E"/>
    <w:rsid w:val="008E5EA1"/>
    <w:rsid w:val="008E6535"/>
    <w:rsid w:val="008E69B4"/>
    <w:rsid w:val="008F0524"/>
    <w:rsid w:val="008F05E0"/>
    <w:rsid w:val="008F118B"/>
    <w:rsid w:val="008F1B7D"/>
    <w:rsid w:val="008F1E61"/>
    <w:rsid w:val="008F3D68"/>
    <w:rsid w:val="008F4135"/>
    <w:rsid w:val="008F4B9B"/>
    <w:rsid w:val="008F5CEF"/>
    <w:rsid w:val="008F5FD8"/>
    <w:rsid w:val="008F6D72"/>
    <w:rsid w:val="008F7B85"/>
    <w:rsid w:val="008F7EA5"/>
    <w:rsid w:val="00900667"/>
    <w:rsid w:val="0090189F"/>
    <w:rsid w:val="009037D3"/>
    <w:rsid w:val="009055AE"/>
    <w:rsid w:val="00906F2C"/>
    <w:rsid w:val="0091047D"/>
    <w:rsid w:val="00910CF3"/>
    <w:rsid w:val="00912290"/>
    <w:rsid w:val="00912669"/>
    <w:rsid w:val="00916DDC"/>
    <w:rsid w:val="00917BC8"/>
    <w:rsid w:val="00917D60"/>
    <w:rsid w:val="009228A0"/>
    <w:rsid w:val="0092396B"/>
    <w:rsid w:val="00923C24"/>
    <w:rsid w:val="009242B3"/>
    <w:rsid w:val="00924B60"/>
    <w:rsid w:val="00925437"/>
    <w:rsid w:val="00925DD5"/>
    <w:rsid w:val="009267E4"/>
    <w:rsid w:val="009277B0"/>
    <w:rsid w:val="009300F9"/>
    <w:rsid w:val="009308D7"/>
    <w:rsid w:val="00931425"/>
    <w:rsid w:val="00932031"/>
    <w:rsid w:val="00932CD4"/>
    <w:rsid w:val="00932F68"/>
    <w:rsid w:val="00934B32"/>
    <w:rsid w:val="00934F92"/>
    <w:rsid w:val="00935175"/>
    <w:rsid w:val="009355E4"/>
    <w:rsid w:val="0093574D"/>
    <w:rsid w:val="00936E85"/>
    <w:rsid w:val="00937203"/>
    <w:rsid w:val="00937DB5"/>
    <w:rsid w:val="0094089D"/>
    <w:rsid w:val="00943A1C"/>
    <w:rsid w:val="00945FE4"/>
    <w:rsid w:val="009472F3"/>
    <w:rsid w:val="00947541"/>
    <w:rsid w:val="009477A7"/>
    <w:rsid w:val="00951BE4"/>
    <w:rsid w:val="0095257B"/>
    <w:rsid w:val="00952951"/>
    <w:rsid w:val="009535C3"/>
    <w:rsid w:val="0095664C"/>
    <w:rsid w:val="009607EC"/>
    <w:rsid w:val="00961754"/>
    <w:rsid w:val="009618B1"/>
    <w:rsid w:val="00962325"/>
    <w:rsid w:val="009663E5"/>
    <w:rsid w:val="00966D0C"/>
    <w:rsid w:val="00967196"/>
    <w:rsid w:val="0097003A"/>
    <w:rsid w:val="00970AD8"/>
    <w:rsid w:val="00971127"/>
    <w:rsid w:val="00971777"/>
    <w:rsid w:val="00972270"/>
    <w:rsid w:val="00972AD4"/>
    <w:rsid w:val="00973869"/>
    <w:rsid w:val="00976CB8"/>
    <w:rsid w:val="00977789"/>
    <w:rsid w:val="009820EB"/>
    <w:rsid w:val="00984115"/>
    <w:rsid w:val="00984CC6"/>
    <w:rsid w:val="00985DAF"/>
    <w:rsid w:val="00986C08"/>
    <w:rsid w:val="00986D28"/>
    <w:rsid w:val="00987315"/>
    <w:rsid w:val="0099062F"/>
    <w:rsid w:val="00992E0A"/>
    <w:rsid w:val="009934F3"/>
    <w:rsid w:val="00993CCC"/>
    <w:rsid w:val="00993DDA"/>
    <w:rsid w:val="00996003"/>
    <w:rsid w:val="00997560"/>
    <w:rsid w:val="009A1D56"/>
    <w:rsid w:val="009A23A5"/>
    <w:rsid w:val="009A31CD"/>
    <w:rsid w:val="009A3EF2"/>
    <w:rsid w:val="009A64C9"/>
    <w:rsid w:val="009B16F6"/>
    <w:rsid w:val="009B3529"/>
    <w:rsid w:val="009B442B"/>
    <w:rsid w:val="009B4A38"/>
    <w:rsid w:val="009B541D"/>
    <w:rsid w:val="009B5EC6"/>
    <w:rsid w:val="009B618C"/>
    <w:rsid w:val="009B68DA"/>
    <w:rsid w:val="009B6C67"/>
    <w:rsid w:val="009C04E4"/>
    <w:rsid w:val="009C0D11"/>
    <w:rsid w:val="009C0E5A"/>
    <w:rsid w:val="009C16EA"/>
    <w:rsid w:val="009C2F39"/>
    <w:rsid w:val="009C3B2E"/>
    <w:rsid w:val="009C6589"/>
    <w:rsid w:val="009C6A68"/>
    <w:rsid w:val="009C6EC4"/>
    <w:rsid w:val="009D01C2"/>
    <w:rsid w:val="009D36CA"/>
    <w:rsid w:val="009D442E"/>
    <w:rsid w:val="009D5803"/>
    <w:rsid w:val="009D5D3B"/>
    <w:rsid w:val="009D647E"/>
    <w:rsid w:val="009D6ACE"/>
    <w:rsid w:val="009D7059"/>
    <w:rsid w:val="009D7774"/>
    <w:rsid w:val="009E008E"/>
    <w:rsid w:val="009E169E"/>
    <w:rsid w:val="009E1BB6"/>
    <w:rsid w:val="009E1D19"/>
    <w:rsid w:val="009E2D84"/>
    <w:rsid w:val="009E3F13"/>
    <w:rsid w:val="009E4E0A"/>
    <w:rsid w:val="009E537C"/>
    <w:rsid w:val="009F1E4D"/>
    <w:rsid w:val="009F26F5"/>
    <w:rsid w:val="009F3593"/>
    <w:rsid w:val="009F4342"/>
    <w:rsid w:val="009F5508"/>
    <w:rsid w:val="009F6677"/>
    <w:rsid w:val="009F7B84"/>
    <w:rsid w:val="00A0001A"/>
    <w:rsid w:val="00A000AB"/>
    <w:rsid w:val="00A00710"/>
    <w:rsid w:val="00A02669"/>
    <w:rsid w:val="00A0353D"/>
    <w:rsid w:val="00A03B9B"/>
    <w:rsid w:val="00A0462E"/>
    <w:rsid w:val="00A05095"/>
    <w:rsid w:val="00A05DF2"/>
    <w:rsid w:val="00A065FF"/>
    <w:rsid w:val="00A06D21"/>
    <w:rsid w:val="00A07038"/>
    <w:rsid w:val="00A1020E"/>
    <w:rsid w:val="00A10E98"/>
    <w:rsid w:val="00A11AD3"/>
    <w:rsid w:val="00A12809"/>
    <w:rsid w:val="00A12CE8"/>
    <w:rsid w:val="00A15122"/>
    <w:rsid w:val="00A15EFE"/>
    <w:rsid w:val="00A15FEE"/>
    <w:rsid w:val="00A173BE"/>
    <w:rsid w:val="00A174D5"/>
    <w:rsid w:val="00A2033B"/>
    <w:rsid w:val="00A20663"/>
    <w:rsid w:val="00A20851"/>
    <w:rsid w:val="00A211AF"/>
    <w:rsid w:val="00A21280"/>
    <w:rsid w:val="00A23149"/>
    <w:rsid w:val="00A24478"/>
    <w:rsid w:val="00A25043"/>
    <w:rsid w:val="00A27F05"/>
    <w:rsid w:val="00A30700"/>
    <w:rsid w:val="00A31316"/>
    <w:rsid w:val="00A32D67"/>
    <w:rsid w:val="00A3562F"/>
    <w:rsid w:val="00A359F5"/>
    <w:rsid w:val="00A364D9"/>
    <w:rsid w:val="00A365F3"/>
    <w:rsid w:val="00A37FDE"/>
    <w:rsid w:val="00A42229"/>
    <w:rsid w:val="00A431F0"/>
    <w:rsid w:val="00A43487"/>
    <w:rsid w:val="00A442BA"/>
    <w:rsid w:val="00A44373"/>
    <w:rsid w:val="00A446E2"/>
    <w:rsid w:val="00A45064"/>
    <w:rsid w:val="00A45D80"/>
    <w:rsid w:val="00A45DEC"/>
    <w:rsid w:val="00A45E25"/>
    <w:rsid w:val="00A460F3"/>
    <w:rsid w:val="00A4617A"/>
    <w:rsid w:val="00A461EC"/>
    <w:rsid w:val="00A47C7A"/>
    <w:rsid w:val="00A50791"/>
    <w:rsid w:val="00A512EA"/>
    <w:rsid w:val="00A52214"/>
    <w:rsid w:val="00A530E7"/>
    <w:rsid w:val="00A53138"/>
    <w:rsid w:val="00A55302"/>
    <w:rsid w:val="00A56A7E"/>
    <w:rsid w:val="00A57E24"/>
    <w:rsid w:val="00A61F23"/>
    <w:rsid w:val="00A624D8"/>
    <w:rsid w:val="00A62717"/>
    <w:rsid w:val="00A62841"/>
    <w:rsid w:val="00A63F81"/>
    <w:rsid w:val="00A6593E"/>
    <w:rsid w:val="00A666E4"/>
    <w:rsid w:val="00A71F6B"/>
    <w:rsid w:val="00A73365"/>
    <w:rsid w:val="00A73DA4"/>
    <w:rsid w:val="00A744C0"/>
    <w:rsid w:val="00A76A80"/>
    <w:rsid w:val="00A77843"/>
    <w:rsid w:val="00A77FD1"/>
    <w:rsid w:val="00A8186D"/>
    <w:rsid w:val="00A8241A"/>
    <w:rsid w:val="00A82485"/>
    <w:rsid w:val="00A83912"/>
    <w:rsid w:val="00A83BB8"/>
    <w:rsid w:val="00A840D0"/>
    <w:rsid w:val="00A848DA"/>
    <w:rsid w:val="00A853D4"/>
    <w:rsid w:val="00A85DA2"/>
    <w:rsid w:val="00A85FA4"/>
    <w:rsid w:val="00A86FDF"/>
    <w:rsid w:val="00A878D0"/>
    <w:rsid w:val="00A87A0F"/>
    <w:rsid w:val="00A906DE"/>
    <w:rsid w:val="00A90EED"/>
    <w:rsid w:val="00A93595"/>
    <w:rsid w:val="00A9376F"/>
    <w:rsid w:val="00A93B76"/>
    <w:rsid w:val="00A93B87"/>
    <w:rsid w:val="00A944FE"/>
    <w:rsid w:val="00A947C5"/>
    <w:rsid w:val="00A94DF8"/>
    <w:rsid w:val="00AA01C3"/>
    <w:rsid w:val="00AA0387"/>
    <w:rsid w:val="00AA0874"/>
    <w:rsid w:val="00AA44BF"/>
    <w:rsid w:val="00AA4F44"/>
    <w:rsid w:val="00AA67B5"/>
    <w:rsid w:val="00AA76B5"/>
    <w:rsid w:val="00AB045A"/>
    <w:rsid w:val="00AB19FF"/>
    <w:rsid w:val="00AB2683"/>
    <w:rsid w:val="00AB2E90"/>
    <w:rsid w:val="00AB338E"/>
    <w:rsid w:val="00AB3FE5"/>
    <w:rsid w:val="00AB4590"/>
    <w:rsid w:val="00AB6C62"/>
    <w:rsid w:val="00AB768F"/>
    <w:rsid w:val="00AC3B5A"/>
    <w:rsid w:val="00AC3CB3"/>
    <w:rsid w:val="00AC48CC"/>
    <w:rsid w:val="00AC61AB"/>
    <w:rsid w:val="00AC6898"/>
    <w:rsid w:val="00AC6D6A"/>
    <w:rsid w:val="00AC7D6E"/>
    <w:rsid w:val="00AD0386"/>
    <w:rsid w:val="00AD0FA7"/>
    <w:rsid w:val="00AD0FB9"/>
    <w:rsid w:val="00AD1B62"/>
    <w:rsid w:val="00AD2D5A"/>
    <w:rsid w:val="00AD3907"/>
    <w:rsid w:val="00AD4236"/>
    <w:rsid w:val="00AD774F"/>
    <w:rsid w:val="00AE074A"/>
    <w:rsid w:val="00AE0B2F"/>
    <w:rsid w:val="00AE253F"/>
    <w:rsid w:val="00AE3D1A"/>
    <w:rsid w:val="00AE4C75"/>
    <w:rsid w:val="00AE56D5"/>
    <w:rsid w:val="00AE5CE0"/>
    <w:rsid w:val="00AF08E1"/>
    <w:rsid w:val="00AF6F94"/>
    <w:rsid w:val="00AF7632"/>
    <w:rsid w:val="00AF7CBF"/>
    <w:rsid w:val="00B0065F"/>
    <w:rsid w:val="00B00EB7"/>
    <w:rsid w:val="00B01442"/>
    <w:rsid w:val="00B018A8"/>
    <w:rsid w:val="00B01E47"/>
    <w:rsid w:val="00B028E8"/>
    <w:rsid w:val="00B04540"/>
    <w:rsid w:val="00B0459E"/>
    <w:rsid w:val="00B06D38"/>
    <w:rsid w:val="00B07900"/>
    <w:rsid w:val="00B101A2"/>
    <w:rsid w:val="00B106A2"/>
    <w:rsid w:val="00B10B47"/>
    <w:rsid w:val="00B1104E"/>
    <w:rsid w:val="00B12219"/>
    <w:rsid w:val="00B12F4F"/>
    <w:rsid w:val="00B139E8"/>
    <w:rsid w:val="00B14004"/>
    <w:rsid w:val="00B16FD8"/>
    <w:rsid w:val="00B232D9"/>
    <w:rsid w:val="00B23C69"/>
    <w:rsid w:val="00B242DD"/>
    <w:rsid w:val="00B243CF"/>
    <w:rsid w:val="00B253C4"/>
    <w:rsid w:val="00B2696E"/>
    <w:rsid w:val="00B27CA3"/>
    <w:rsid w:val="00B30C7C"/>
    <w:rsid w:val="00B3139D"/>
    <w:rsid w:val="00B33621"/>
    <w:rsid w:val="00B34D9C"/>
    <w:rsid w:val="00B35064"/>
    <w:rsid w:val="00B3576D"/>
    <w:rsid w:val="00B35990"/>
    <w:rsid w:val="00B36BD8"/>
    <w:rsid w:val="00B3751B"/>
    <w:rsid w:val="00B3762B"/>
    <w:rsid w:val="00B37F0A"/>
    <w:rsid w:val="00B44EF5"/>
    <w:rsid w:val="00B4551B"/>
    <w:rsid w:val="00B46B8B"/>
    <w:rsid w:val="00B46D16"/>
    <w:rsid w:val="00B538EC"/>
    <w:rsid w:val="00B54CBC"/>
    <w:rsid w:val="00B558A0"/>
    <w:rsid w:val="00B5760B"/>
    <w:rsid w:val="00B606F6"/>
    <w:rsid w:val="00B61958"/>
    <w:rsid w:val="00B66CE1"/>
    <w:rsid w:val="00B66DD4"/>
    <w:rsid w:val="00B67CE5"/>
    <w:rsid w:val="00B71463"/>
    <w:rsid w:val="00B72243"/>
    <w:rsid w:val="00B72BE7"/>
    <w:rsid w:val="00B74037"/>
    <w:rsid w:val="00B747F1"/>
    <w:rsid w:val="00B75C2B"/>
    <w:rsid w:val="00B76784"/>
    <w:rsid w:val="00B768F2"/>
    <w:rsid w:val="00B778A4"/>
    <w:rsid w:val="00B77D33"/>
    <w:rsid w:val="00B77D48"/>
    <w:rsid w:val="00B819F6"/>
    <w:rsid w:val="00B82E74"/>
    <w:rsid w:val="00B869E3"/>
    <w:rsid w:val="00B86B26"/>
    <w:rsid w:val="00B902EF"/>
    <w:rsid w:val="00B91B7D"/>
    <w:rsid w:val="00B9388F"/>
    <w:rsid w:val="00B93B46"/>
    <w:rsid w:val="00B9441D"/>
    <w:rsid w:val="00B94D02"/>
    <w:rsid w:val="00B965FE"/>
    <w:rsid w:val="00B977B4"/>
    <w:rsid w:val="00BA07C3"/>
    <w:rsid w:val="00BA2FCA"/>
    <w:rsid w:val="00BA30D4"/>
    <w:rsid w:val="00BA3732"/>
    <w:rsid w:val="00BA38F0"/>
    <w:rsid w:val="00BA41AE"/>
    <w:rsid w:val="00BA5262"/>
    <w:rsid w:val="00BA595F"/>
    <w:rsid w:val="00BA69C0"/>
    <w:rsid w:val="00BA7EA2"/>
    <w:rsid w:val="00BA7EF2"/>
    <w:rsid w:val="00BB060D"/>
    <w:rsid w:val="00BB0866"/>
    <w:rsid w:val="00BB1F5E"/>
    <w:rsid w:val="00BB35E9"/>
    <w:rsid w:val="00BB4C1E"/>
    <w:rsid w:val="00BB6906"/>
    <w:rsid w:val="00BB7625"/>
    <w:rsid w:val="00BC1091"/>
    <w:rsid w:val="00BC16E0"/>
    <w:rsid w:val="00BC1CDE"/>
    <w:rsid w:val="00BC2148"/>
    <w:rsid w:val="00BC2B98"/>
    <w:rsid w:val="00BC332C"/>
    <w:rsid w:val="00BC424E"/>
    <w:rsid w:val="00BC5892"/>
    <w:rsid w:val="00BC5D79"/>
    <w:rsid w:val="00BC7F43"/>
    <w:rsid w:val="00BD0953"/>
    <w:rsid w:val="00BD0A6F"/>
    <w:rsid w:val="00BD14CB"/>
    <w:rsid w:val="00BD2D2B"/>
    <w:rsid w:val="00BD39DA"/>
    <w:rsid w:val="00BD4923"/>
    <w:rsid w:val="00BD5323"/>
    <w:rsid w:val="00BD5DED"/>
    <w:rsid w:val="00BD70F9"/>
    <w:rsid w:val="00BD78D1"/>
    <w:rsid w:val="00BD7A71"/>
    <w:rsid w:val="00BE0DC1"/>
    <w:rsid w:val="00BE2177"/>
    <w:rsid w:val="00BE38E8"/>
    <w:rsid w:val="00BE4E54"/>
    <w:rsid w:val="00BE5273"/>
    <w:rsid w:val="00BE7047"/>
    <w:rsid w:val="00BE7422"/>
    <w:rsid w:val="00BE7BD8"/>
    <w:rsid w:val="00BF1ACB"/>
    <w:rsid w:val="00BF1F41"/>
    <w:rsid w:val="00BF267A"/>
    <w:rsid w:val="00BF3289"/>
    <w:rsid w:val="00BF3391"/>
    <w:rsid w:val="00BF3415"/>
    <w:rsid w:val="00BF47F3"/>
    <w:rsid w:val="00BF7BC0"/>
    <w:rsid w:val="00C00922"/>
    <w:rsid w:val="00C00F01"/>
    <w:rsid w:val="00C02030"/>
    <w:rsid w:val="00C02219"/>
    <w:rsid w:val="00C03867"/>
    <w:rsid w:val="00C03C59"/>
    <w:rsid w:val="00C0429E"/>
    <w:rsid w:val="00C04F5D"/>
    <w:rsid w:val="00C06A3A"/>
    <w:rsid w:val="00C06B75"/>
    <w:rsid w:val="00C070DD"/>
    <w:rsid w:val="00C107D0"/>
    <w:rsid w:val="00C1208E"/>
    <w:rsid w:val="00C12423"/>
    <w:rsid w:val="00C12ACC"/>
    <w:rsid w:val="00C130BD"/>
    <w:rsid w:val="00C14692"/>
    <w:rsid w:val="00C155C4"/>
    <w:rsid w:val="00C15A57"/>
    <w:rsid w:val="00C16AD1"/>
    <w:rsid w:val="00C17833"/>
    <w:rsid w:val="00C214DA"/>
    <w:rsid w:val="00C219A3"/>
    <w:rsid w:val="00C21A83"/>
    <w:rsid w:val="00C22A3E"/>
    <w:rsid w:val="00C22D75"/>
    <w:rsid w:val="00C236AF"/>
    <w:rsid w:val="00C24E06"/>
    <w:rsid w:val="00C25CA3"/>
    <w:rsid w:val="00C26B93"/>
    <w:rsid w:val="00C26E65"/>
    <w:rsid w:val="00C27CD4"/>
    <w:rsid w:val="00C3144F"/>
    <w:rsid w:val="00C3398F"/>
    <w:rsid w:val="00C33BE8"/>
    <w:rsid w:val="00C3411B"/>
    <w:rsid w:val="00C34FAB"/>
    <w:rsid w:val="00C35F0A"/>
    <w:rsid w:val="00C400AA"/>
    <w:rsid w:val="00C4070D"/>
    <w:rsid w:val="00C40935"/>
    <w:rsid w:val="00C41144"/>
    <w:rsid w:val="00C41DE5"/>
    <w:rsid w:val="00C42435"/>
    <w:rsid w:val="00C42D25"/>
    <w:rsid w:val="00C47F50"/>
    <w:rsid w:val="00C5020E"/>
    <w:rsid w:val="00C5062F"/>
    <w:rsid w:val="00C52803"/>
    <w:rsid w:val="00C5503E"/>
    <w:rsid w:val="00C5617D"/>
    <w:rsid w:val="00C57642"/>
    <w:rsid w:val="00C61F15"/>
    <w:rsid w:val="00C62233"/>
    <w:rsid w:val="00C62802"/>
    <w:rsid w:val="00C628D6"/>
    <w:rsid w:val="00C62FA1"/>
    <w:rsid w:val="00C636EB"/>
    <w:rsid w:val="00C63CF0"/>
    <w:rsid w:val="00C640D7"/>
    <w:rsid w:val="00C64565"/>
    <w:rsid w:val="00C6561F"/>
    <w:rsid w:val="00C656E4"/>
    <w:rsid w:val="00C65814"/>
    <w:rsid w:val="00C679AE"/>
    <w:rsid w:val="00C67EE0"/>
    <w:rsid w:val="00C70B4A"/>
    <w:rsid w:val="00C7184D"/>
    <w:rsid w:val="00C7298E"/>
    <w:rsid w:val="00C7361F"/>
    <w:rsid w:val="00C743A1"/>
    <w:rsid w:val="00C75580"/>
    <w:rsid w:val="00C7575B"/>
    <w:rsid w:val="00C76DDB"/>
    <w:rsid w:val="00C77D6C"/>
    <w:rsid w:val="00C80485"/>
    <w:rsid w:val="00C80B66"/>
    <w:rsid w:val="00C815B1"/>
    <w:rsid w:val="00C818A0"/>
    <w:rsid w:val="00C84693"/>
    <w:rsid w:val="00C848DC"/>
    <w:rsid w:val="00C86A74"/>
    <w:rsid w:val="00C86DE3"/>
    <w:rsid w:val="00C8712A"/>
    <w:rsid w:val="00C905F0"/>
    <w:rsid w:val="00C912B3"/>
    <w:rsid w:val="00C918BD"/>
    <w:rsid w:val="00C92FC6"/>
    <w:rsid w:val="00C93759"/>
    <w:rsid w:val="00C9495E"/>
    <w:rsid w:val="00C94F41"/>
    <w:rsid w:val="00C973D1"/>
    <w:rsid w:val="00CA059F"/>
    <w:rsid w:val="00CA16A1"/>
    <w:rsid w:val="00CA2201"/>
    <w:rsid w:val="00CA4068"/>
    <w:rsid w:val="00CA51CE"/>
    <w:rsid w:val="00CA5386"/>
    <w:rsid w:val="00CA6BF8"/>
    <w:rsid w:val="00CA725E"/>
    <w:rsid w:val="00CA7381"/>
    <w:rsid w:val="00CB129D"/>
    <w:rsid w:val="00CB2522"/>
    <w:rsid w:val="00CB2763"/>
    <w:rsid w:val="00CB413F"/>
    <w:rsid w:val="00CB5983"/>
    <w:rsid w:val="00CB66D2"/>
    <w:rsid w:val="00CB6D7F"/>
    <w:rsid w:val="00CB7224"/>
    <w:rsid w:val="00CC0907"/>
    <w:rsid w:val="00CC17BE"/>
    <w:rsid w:val="00CC187F"/>
    <w:rsid w:val="00CC23CF"/>
    <w:rsid w:val="00CC3BD2"/>
    <w:rsid w:val="00CC3DEA"/>
    <w:rsid w:val="00CC43B0"/>
    <w:rsid w:val="00CD0391"/>
    <w:rsid w:val="00CD095A"/>
    <w:rsid w:val="00CD0E60"/>
    <w:rsid w:val="00CD277C"/>
    <w:rsid w:val="00CD2DAD"/>
    <w:rsid w:val="00CD355D"/>
    <w:rsid w:val="00CD4980"/>
    <w:rsid w:val="00CD4B95"/>
    <w:rsid w:val="00CD5B39"/>
    <w:rsid w:val="00CD60B0"/>
    <w:rsid w:val="00CD71D9"/>
    <w:rsid w:val="00CD7713"/>
    <w:rsid w:val="00CD7989"/>
    <w:rsid w:val="00CD7C90"/>
    <w:rsid w:val="00CE0C0A"/>
    <w:rsid w:val="00CE0D2B"/>
    <w:rsid w:val="00CE3435"/>
    <w:rsid w:val="00CE36D2"/>
    <w:rsid w:val="00CE372B"/>
    <w:rsid w:val="00CE5A25"/>
    <w:rsid w:val="00CE6D54"/>
    <w:rsid w:val="00CE79AC"/>
    <w:rsid w:val="00CE7BF5"/>
    <w:rsid w:val="00CF56B2"/>
    <w:rsid w:val="00CF5AF5"/>
    <w:rsid w:val="00CF6EA2"/>
    <w:rsid w:val="00CF7E1F"/>
    <w:rsid w:val="00D015AB"/>
    <w:rsid w:val="00D030F0"/>
    <w:rsid w:val="00D03691"/>
    <w:rsid w:val="00D03788"/>
    <w:rsid w:val="00D03FF8"/>
    <w:rsid w:val="00D06325"/>
    <w:rsid w:val="00D06BD9"/>
    <w:rsid w:val="00D06C1E"/>
    <w:rsid w:val="00D071C4"/>
    <w:rsid w:val="00D10447"/>
    <w:rsid w:val="00D11DCC"/>
    <w:rsid w:val="00D122C0"/>
    <w:rsid w:val="00D12ACD"/>
    <w:rsid w:val="00D13F21"/>
    <w:rsid w:val="00D1473E"/>
    <w:rsid w:val="00D14F51"/>
    <w:rsid w:val="00D16B47"/>
    <w:rsid w:val="00D1726E"/>
    <w:rsid w:val="00D17DE2"/>
    <w:rsid w:val="00D20690"/>
    <w:rsid w:val="00D20AA0"/>
    <w:rsid w:val="00D20DB7"/>
    <w:rsid w:val="00D23761"/>
    <w:rsid w:val="00D25506"/>
    <w:rsid w:val="00D26981"/>
    <w:rsid w:val="00D30903"/>
    <w:rsid w:val="00D31075"/>
    <w:rsid w:val="00D31299"/>
    <w:rsid w:val="00D31E27"/>
    <w:rsid w:val="00D363F5"/>
    <w:rsid w:val="00D36A8D"/>
    <w:rsid w:val="00D36C94"/>
    <w:rsid w:val="00D4097C"/>
    <w:rsid w:val="00D4111D"/>
    <w:rsid w:val="00D41F96"/>
    <w:rsid w:val="00D463EC"/>
    <w:rsid w:val="00D46E29"/>
    <w:rsid w:val="00D47331"/>
    <w:rsid w:val="00D4799F"/>
    <w:rsid w:val="00D50A7A"/>
    <w:rsid w:val="00D54444"/>
    <w:rsid w:val="00D54CCD"/>
    <w:rsid w:val="00D54D7B"/>
    <w:rsid w:val="00D5514E"/>
    <w:rsid w:val="00D55C7F"/>
    <w:rsid w:val="00D575D9"/>
    <w:rsid w:val="00D577F2"/>
    <w:rsid w:val="00D600B6"/>
    <w:rsid w:val="00D60183"/>
    <w:rsid w:val="00D61C49"/>
    <w:rsid w:val="00D61C85"/>
    <w:rsid w:val="00D62A41"/>
    <w:rsid w:val="00D6306D"/>
    <w:rsid w:val="00D6383C"/>
    <w:rsid w:val="00D63935"/>
    <w:rsid w:val="00D640D2"/>
    <w:rsid w:val="00D67CAB"/>
    <w:rsid w:val="00D71E2F"/>
    <w:rsid w:val="00D72073"/>
    <w:rsid w:val="00D7252C"/>
    <w:rsid w:val="00D72671"/>
    <w:rsid w:val="00D74743"/>
    <w:rsid w:val="00D7482A"/>
    <w:rsid w:val="00D7544A"/>
    <w:rsid w:val="00D76D56"/>
    <w:rsid w:val="00D76DDB"/>
    <w:rsid w:val="00D7717D"/>
    <w:rsid w:val="00D802EA"/>
    <w:rsid w:val="00D81F23"/>
    <w:rsid w:val="00D837FD"/>
    <w:rsid w:val="00D84DCB"/>
    <w:rsid w:val="00D84DCF"/>
    <w:rsid w:val="00D857ED"/>
    <w:rsid w:val="00D86B15"/>
    <w:rsid w:val="00D90793"/>
    <w:rsid w:val="00D90980"/>
    <w:rsid w:val="00D90EE9"/>
    <w:rsid w:val="00D9369E"/>
    <w:rsid w:val="00D95A8F"/>
    <w:rsid w:val="00D97062"/>
    <w:rsid w:val="00D9706A"/>
    <w:rsid w:val="00DA0E9C"/>
    <w:rsid w:val="00DA15D8"/>
    <w:rsid w:val="00DA4A0F"/>
    <w:rsid w:val="00DA4EB5"/>
    <w:rsid w:val="00DA5031"/>
    <w:rsid w:val="00DA56CB"/>
    <w:rsid w:val="00DA5EC0"/>
    <w:rsid w:val="00DA6499"/>
    <w:rsid w:val="00DA75FB"/>
    <w:rsid w:val="00DB1170"/>
    <w:rsid w:val="00DB1552"/>
    <w:rsid w:val="00DB16B6"/>
    <w:rsid w:val="00DB211B"/>
    <w:rsid w:val="00DB5C55"/>
    <w:rsid w:val="00DB69A7"/>
    <w:rsid w:val="00DB69C8"/>
    <w:rsid w:val="00DB7980"/>
    <w:rsid w:val="00DB7A30"/>
    <w:rsid w:val="00DC1304"/>
    <w:rsid w:val="00DC13FE"/>
    <w:rsid w:val="00DC145E"/>
    <w:rsid w:val="00DC1D52"/>
    <w:rsid w:val="00DC25D7"/>
    <w:rsid w:val="00DC4F67"/>
    <w:rsid w:val="00DC61C0"/>
    <w:rsid w:val="00DC6A19"/>
    <w:rsid w:val="00DC6C5F"/>
    <w:rsid w:val="00DC737C"/>
    <w:rsid w:val="00DC7DD4"/>
    <w:rsid w:val="00DD254C"/>
    <w:rsid w:val="00DD51F0"/>
    <w:rsid w:val="00DD5B4A"/>
    <w:rsid w:val="00DD5D5C"/>
    <w:rsid w:val="00DD6F7C"/>
    <w:rsid w:val="00DD7E1E"/>
    <w:rsid w:val="00DE3231"/>
    <w:rsid w:val="00DE3F36"/>
    <w:rsid w:val="00DE4086"/>
    <w:rsid w:val="00DE59A0"/>
    <w:rsid w:val="00DE60E5"/>
    <w:rsid w:val="00DE6E6D"/>
    <w:rsid w:val="00DE77CB"/>
    <w:rsid w:val="00DF020B"/>
    <w:rsid w:val="00DF0FDE"/>
    <w:rsid w:val="00DF428F"/>
    <w:rsid w:val="00DF52CE"/>
    <w:rsid w:val="00DF630B"/>
    <w:rsid w:val="00DF6B0F"/>
    <w:rsid w:val="00DF6D64"/>
    <w:rsid w:val="00DF771A"/>
    <w:rsid w:val="00DF7DC5"/>
    <w:rsid w:val="00E00B04"/>
    <w:rsid w:val="00E01582"/>
    <w:rsid w:val="00E0161D"/>
    <w:rsid w:val="00E025DD"/>
    <w:rsid w:val="00E034AE"/>
    <w:rsid w:val="00E0384A"/>
    <w:rsid w:val="00E03E59"/>
    <w:rsid w:val="00E051DD"/>
    <w:rsid w:val="00E0709F"/>
    <w:rsid w:val="00E1015A"/>
    <w:rsid w:val="00E10C71"/>
    <w:rsid w:val="00E13062"/>
    <w:rsid w:val="00E13958"/>
    <w:rsid w:val="00E13A64"/>
    <w:rsid w:val="00E1459D"/>
    <w:rsid w:val="00E1502C"/>
    <w:rsid w:val="00E154C5"/>
    <w:rsid w:val="00E16525"/>
    <w:rsid w:val="00E2060C"/>
    <w:rsid w:val="00E20B62"/>
    <w:rsid w:val="00E20E9C"/>
    <w:rsid w:val="00E21B66"/>
    <w:rsid w:val="00E21FFD"/>
    <w:rsid w:val="00E2212B"/>
    <w:rsid w:val="00E22381"/>
    <w:rsid w:val="00E237D2"/>
    <w:rsid w:val="00E23FA8"/>
    <w:rsid w:val="00E2621C"/>
    <w:rsid w:val="00E2756E"/>
    <w:rsid w:val="00E30E78"/>
    <w:rsid w:val="00E318EB"/>
    <w:rsid w:val="00E32158"/>
    <w:rsid w:val="00E32971"/>
    <w:rsid w:val="00E32DB4"/>
    <w:rsid w:val="00E36398"/>
    <w:rsid w:val="00E37BC7"/>
    <w:rsid w:val="00E42746"/>
    <w:rsid w:val="00E43460"/>
    <w:rsid w:val="00E442ED"/>
    <w:rsid w:val="00E4464B"/>
    <w:rsid w:val="00E45175"/>
    <w:rsid w:val="00E470B3"/>
    <w:rsid w:val="00E50EE2"/>
    <w:rsid w:val="00E51E84"/>
    <w:rsid w:val="00E52071"/>
    <w:rsid w:val="00E61819"/>
    <w:rsid w:val="00E61DEC"/>
    <w:rsid w:val="00E62030"/>
    <w:rsid w:val="00E62437"/>
    <w:rsid w:val="00E632B2"/>
    <w:rsid w:val="00E64198"/>
    <w:rsid w:val="00E64505"/>
    <w:rsid w:val="00E666D1"/>
    <w:rsid w:val="00E66C97"/>
    <w:rsid w:val="00E67FEF"/>
    <w:rsid w:val="00E7029B"/>
    <w:rsid w:val="00E7108C"/>
    <w:rsid w:val="00E724F9"/>
    <w:rsid w:val="00E72727"/>
    <w:rsid w:val="00E73F54"/>
    <w:rsid w:val="00E74DEF"/>
    <w:rsid w:val="00E74F45"/>
    <w:rsid w:val="00E75016"/>
    <w:rsid w:val="00E75807"/>
    <w:rsid w:val="00E77818"/>
    <w:rsid w:val="00E77CD2"/>
    <w:rsid w:val="00E802F3"/>
    <w:rsid w:val="00E82BDA"/>
    <w:rsid w:val="00E85C9A"/>
    <w:rsid w:val="00E86D0D"/>
    <w:rsid w:val="00E878FD"/>
    <w:rsid w:val="00E91794"/>
    <w:rsid w:val="00E927C1"/>
    <w:rsid w:val="00E93443"/>
    <w:rsid w:val="00E93C3E"/>
    <w:rsid w:val="00E95A1A"/>
    <w:rsid w:val="00E95AB0"/>
    <w:rsid w:val="00E965F0"/>
    <w:rsid w:val="00E967F0"/>
    <w:rsid w:val="00E96F19"/>
    <w:rsid w:val="00EA0783"/>
    <w:rsid w:val="00EA0C60"/>
    <w:rsid w:val="00EA3651"/>
    <w:rsid w:val="00EA4626"/>
    <w:rsid w:val="00EA758E"/>
    <w:rsid w:val="00EB11A4"/>
    <w:rsid w:val="00EB1FB7"/>
    <w:rsid w:val="00EB3025"/>
    <w:rsid w:val="00EB3550"/>
    <w:rsid w:val="00EB4DA3"/>
    <w:rsid w:val="00EB4FED"/>
    <w:rsid w:val="00EB6363"/>
    <w:rsid w:val="00EB6529"/>
    <w:rsid w:val="00EB66EB"/>
    <w:rsid w:val="00EB6B7A"/>
    <w:rsid w:val="00EB6C38"/>
    <w:rsid w:val="00EB75CA"/>
    <w:rsid w:val="00EC074A"/>
    <w:rsid w:val="00EC1BC4"/>
    <w:rsid w:val="00EC2643"/>
    <w:rsid w:val="00EC2F95"/>
    <w:rsid w:val="00EC44B7"/>
    <w:rsid w:val="00EC4560"/>
    <w:rsid w:val="00EC4DC2"/>
    <w:rsid w:val="00EC5D2B"/>
    <w:rsid w:val="00EC729B"/>
    <w:rsid w:val="00ED0C5D"/>
    <w:rsid w:val="00ED17B8"/>
    <w:rsid w:val="00ED1985"/>
    <w:rsid w:val="00ED1DF2"/>
    <w:rsid w:val="00ED1FAF"/>
    <w:rsid w:val="00ED37F0"/>
    <w:rsid w:val="00ED3FB2"/>
    <w:rsid w:val="00ED4D96"/>
    <w:rsid w:val="00ED50D9"/>
    <w:rsid w:val="00ED54AC"/>
    <w:rsid w:val="00ED5B41"/>
    <w:rsid w:val="00ED5E4E"/>
    <w:rsid w:val="00ED6267"/>
    <w:rsid w:val="00ED7759"/>
    <w:rsid w:val="00EE17E4"/>
    <w:rsid w:val="00EE28DB"/>
    <w:rsid w:val="00EE421D"/>
    <w:rsid w:val="00EE4A0F"/>
    <w:rsid w:val="00EE54FE"/>
    <w:rsid w:val="00EE5B4F"/>
    <w:rsid w:val="00EE6E17"/>
    <w:rsid w:val="00EE7ABE"/>
    <w:rsid w:val="00EF058B"/>
    <w:rsid w:val="00EF112A"/>
    <w:rsid w:val="00EF1866"/>
    <w:rsid w:val="00EF2D3F"/>
    <w:rsid w:val="00EF60B6"/>
    <w:rsid w:val="00F003CE"/>
    <w:rsid w:val="00F00A6C"/>
    <w:rsid w:val="00F018BC"/>
    <w:rsid w:val="00F01A79"/>
    <w:rsid w:val="00F03DF6"/>
    <w:rsid w:val="00F06801"/>
    <w:rsid w:val="00F069B5"/>
    <w:rsid w:val="00F06EAF"/>
    <w:rsid w:val="00F07177"/>
    <w:rsid w:val="00F1117D"/>
    <w:rsid w:val="00F1370C"/>
    <w:rsid w:val="00F14802"/>
    <w:rsid w:val="00F1539B"/>
    <w:rsid w:val="00F156FF"/>
    <w:rsid w:val="00F15B08"/>
    <w:rsid w:val="00F15F3A"/>
    <w:rsid w:val="00F1624D"/>
    <w:rsid w:val="00F168E9"/>
    <w:rsid w:val="00F1730E"/>
    <w:rsid w:val="00F20121"/>
    <w:rsid w:val="00F2077E"/>
    <w:rsid w:val="00F20C61"/>
    <w:rsid w:val="00F211D6"/>
    <w:rsid w:val="00F2197B"/>
    <w:rsid w:val="00F227DE"/>
    <w:rsid w:val="00F2437E"/>
    <w:rsid w:val="00F260AE"/>
    <w:rsid w:val="00F275F8"/>
    <w:rsid w:val="00F32A8F"/>
    <w:rsid w:val="00F344BA"/>
    <w:rsid w:val="00F35CD3"/>
    <w:rsid w:val="00F36125"/>
    <w:rsid w:val="00F4024B"/>
    <w:rsid w:val="00F40A35"/>
    <w:rsid w:val="00F41015"/>
    <w:rsid w:val="00F4135A"/>
    <w:rsid w:val="00F41F45"/>
    <w:rsid w:val="00F427BF"/>
    <w:rsid w:val="00F43CDC"/>
    <w:rsid w:val="00F449D6"/>
    <w:rsid w:val="00F4591B"/>
    <w:rsid w:val="00F45B7C"/>
    <w:rsid w:val="00F4604D"/>
    <w:rsid w:val="00F46911"/>
    <w:rsid w:val="00F537A3"/>
    <w:rsid w:val="00F540EF"/>
    <w:rsid w:val="00F54ACF"/>
    <w:rsid w:val="00F55CB2"/>
    <w:rsid w:val="00F56CB6"/>
    <w:rsid w:val="00F5701C"/>
    <w:rsid w:val="00F57BC5"/>
    <w:rsid w:val="00F614F5"/>
    <w:rsid w:val="00F61CB2"/>
    <w:rsid w:val="00F63F14"/>
    <w:rsid w:val="00F65138"/>
    <w:rsid w:val="00F65262"/>
    <w:rsid w:val="00F652B9"/>
    <w:rsid w:val="00F66276"/>
    <w:rsid w:val="00F66367"/>
    <w:rsid w:val="00F709D7"/>
    <w:rsid w:val="00F72352"/>
    <w:rsid w:val="00F73E11"/>
    <w:rsid w:val="00F73E9D"/>
    <w:rsid w:val="00F8107C"/>
    <w:rsid w:val="00F84E93"/>
    <w:rsid w:val="00F84FDE"/>
    <w:rsid w:val="00F85A4D"/>
    <w:rsid w:val="00F865FA"/>
    <w:rsid w:val="00F86B2F"/>
    <w:rsid w:val="00F876FF"/>
    <w:rsid w:val="00F87D45"/>
    <w:rsid w:val="00F87D74"/>
    <w:rsid w:val="00F901F7"/>
    <w:rsid w:val="00F90B3C"/>
    <w:rsid w:val="00F90BC4"/>
    <w:rsid w:val="00F91ADD"/>
    <w:rsid w:val="00F92674"/>
    <w:rsid w:val="00F92F9A"/>
    <w:rsid w:val="00F95ACE"/>
    <w:rsid w:val="00F9701E"/>
    <w:rsid w:val="00FA02AD"/>
    <w:rsid w:val="00FA0558"/>
    <w:rsid w:val="00FA3C68"/>
    <w:rsid w:val="00FA3FCE"/>
    <w:rsid w:val="00FA58CA"/>
    <w:rsid w:val="00FA6BFE"/>
    <w:rsid w:val="00FA7248"/>
    <w:rsid w:val="00FB0EA3"/>
    <w:rsid w:val="00FB332D"/>
    <w:rsid w:val="00FB3DC3"/>
    <w:rsid w:val="00FB3EFB"/>
    <w:rsid w:val="00FB43BF"/>
    <w:rsid w:val="00FB5754"/>
    <w:rsid w:val="00FC06E5"/>
    <w:rsid w:val="00FC0CA4"/>
    <w:rsid w:val="00FC376F"/>
    <w:rsid w:val="00FC4B46"/>
    <w:rsid w:val="00FC538A"/>
    <w:rsid w:val="00FC6AA2"/>
    <w:rsid w:val="00FC7464"/>
    <w:rsid w:val="00FD0415"/>
    <w:rsid w:val="00FD0AA2"/>
    <w:rsid w:val="00FD188A"/>
    <w:rsid w:val="00FD3F40"/>
    <w:rsid w:val="00FD5346"/>
    <w:rsid w:val="00FD61F9"/>
    <w:rsid w:val="00FD6942"/>
    <w:rsid w:val="00FD71D9"/>
    <w:rsid w:val="00FE0985"/>
    <w:rsid w:val="00FE0E5A"/>
    <w:rsid w:val="00FE1EB9"/>
    <w:rsid w:val="00FE2193"/>
    <w:rsid w:val="00FE2B96"/>
    <w:rsid w:val="00FE2C42"/>
    <w:rsid w:val="00FE583F"/>
    <w:rsid w:val="00FE6354"/>
    <w:rsid w:val="00FE64A4"/>
    <w:rsid w:val="00FF0206"/>
    <w:rsid w:val="00FF29C9"/>
    <w:rsid w:val="00FF3552"/>
    <w:rsid w:val="00FF36FF"/>
    <w:rsid w:val="00FF62F2"/>
    <w:rsid w:val="00FF63AA"/>
    <w:rsid w:val="00FF6612"/>
    <w:rsid w:val="00FF6B3C"/>
    <w:rsid w:val="00FF71D5"/>
    <w:rsid w:val="00FF728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C"/>
  </w:style>
  <w:style w:type="paragraph" w:styleId="1">
    <w:name w:val="heading 1"/>
    <w:basedOn w:val="a"/>
    <w:link w:val="10"/>
    <w:uiPriority w:val="9"/>
    <w:qFormat/>
    <w:rsid w:val="00D2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FAE"/>
  </w:style>
  <w:style w:type="paragraph" w:styleId="a5">
    <w:name w:val="footer"/>
    <w:basedOn w:val="a"/>
    <w:link w:val="a6"/>
    <w:uiPriority w:val="99"/>
    <w:semiHidden/>
    <w:unhideWhenUsed/>
    <w:rsid w:val="001E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AE"/>
  </w:style>
  <w:style w:type="character" w:styleId="a7">
    <w:name w:val="Hyperlink"/>
    <w:basedOn w:val="a0"/>
    <w:uiPriority w:val="99"/>
    <w:unhideWhenUsed/>
    <w:rsid w:val="00F003C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616175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B27C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D72EC"/>
    <w:pPr>
      <w:spacing w:after="0" w:line="240" w:lineRule="auto"/>
      <w:contextualSpacing/>
      <w:jc w:val="both"/>
    </w:pPr>
    <w:rPr>
      <w:rFonts w:ascii="Times New Roman" w:hAnsi="Times New Roman" w:cs="Times New Roman"/>
      <w:bCs/>
      <w:i/>
      <w:iCs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D2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25506"/>
    <w:rPr>
      <w:i/>
      <w:iCs/>
    </w:rPr>
  </w:style>
  <w:style w:type="paragraph" w:customStyle="1" w:styleId="Default">
    <w:name w:val="Default"/>
    <w:rsid w:val="006B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4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basedOn w:val="a0"/>
    <w:uiPriority w:val="99"/>
    <w:locked/>
    <w:rsid w:val="00165653"/>
    <w:rPr>
      <w:rFonts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2E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27CD4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38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A26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65814"/>
    <w:rPr>
      <w:color w:val="800080"/>
      <w:u w:val="single"/>
    </w:rPr>
  </w:style>
  <w:style w:type="paragraph" w:customStyle="1" w:styleId="xl64">
    <w:name w:val="xl64"/>
    <w:basedOn w:val="a"/>
    <w:rsid w:val="00C65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658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658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65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658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58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658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658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658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65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0E90262F16CBFB299032E0EB3F740AD65E12E43887924C132A767DBB2D22B92D48B460DF2ED08D9A17C3FB14BAA7A71E2272343FFABBC9n12DN" TargetMode="External"/><Relationship Id="rId18" Type="http://schemas.openxmlformats.org/officeDocument/2006/relationships/hyperlink" Target="consultantplus://offline/ref=930E90262F16CBFB299032E0EB3F740AD65E12E43887924C132A767DBB2D22B92D48B460DF2ED08D9A17C3FB14BAA7A71E2272343FFABBC9n12DN" TargetMode="External"/><Relationship Id="rId26" Type="http://schemas.openxmlformats.org/officeDocument/2006/relationships/hyperlink" Target="consultantplus://offline/ref=1EBDE9CB847EE26B9EC5237BD42D9E295DA697E343149B7ED4FA4C54488C6098D7837230D0706A04E1A8B87D38DF5B58EE8D438C4366c5i7M" TargetMode="External"/><Relationship Id="rId39" Type="http://schemas.openxmlformats.org/officeDocument/2006/relationships/hyperlink" Target="consultantplus://offline/ref=4D12D3ACA4D1AC6E3B25CE56DCD458C60ED50F9168E0239BEA38EE7A4B4DC765F85A48BCDEF93D713E16EF6B2088642716307CD520BA9B45P6T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972A3D75B5989B4A23A87B0065C2FA39785EB550B5B69C8D974237D30D3B6010B39676C2FD60582549EE7A21BE5DCB80FC83D212AB492Fb4r3M" TargetMode="External"/><Relationship Id="rId34" Type="http://schemas.openxmlformats.org/officeDocument/2006/relationships/hyperlink" Target="consultantplus://offline/ref=28834A61E766BEBE426B8BB0E7D8C807AF03502CC84E8FAAE34AD47E77B5C6EEB2E16AB17BC2D952DBCA444009857C98B4DC24BA6C20B2aEF6L" TargetMode="External"/><Relationship Id="rId42" Type="http://schemas.openxmlformats.org/officeDocument/2006/relationships/hyperlink" Target="consultantplus://offline/ref=1EBDE9CB847EE26B9EC5237BD42D9E295DA593E14C109B7ED4FA4C54488C6098D7837233D6776E08BDF2A87971885744EF9B5D865D655EBBc2iEM" TargetMode="External"/><Relationship Id="rId47" Type="http://schemas.openxmlformats.org/officeDocument/2006/relationships/hyperlink" Target="consultantplus://offline/ref=8AA5B7B986E4E9BAE7D7A9560E85E09D19036F80D6E12BEBB161552DBF88031634AFAAB8BE3A76D5804798D38CCA7EFEE1E954A88122EBE8ABN7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E90262F16CBFB299032E0EB3F740AD65E12E43887924C132A767DBB2D22B92D48B460DF2FD1849917C3FB14BAA7A71E2272343FFABBC9n12DN" TargetMode="External"/><Relationship Id="rId17" Type="http://schemas.openxmlformats.org/officeDocument/2006/relationships/hyperlink" Target="consultantplus://offline/ref=930E90262F16CBFB299032E0EB3F740AD65E12E43887924C132A767DBB2D22B92D48B460DF2FD1849917C3FB14BAA7A71E2272343FFABBC9n12DN" TargetMode="External"/><Relationship Id="rId25" Type="http://schemas.openxmlformats.org/officeDocument/2006/relationships/hyperlink" Target="consultantplus://offline/ref=E8972A3D75B5989B4A23A87B0065C2FA39785EB550B5B69C8D974237D30D3B6010B39676C2FD60582549EE7A21BE5DCB80FC83D212AB492Fb4r3M" TargetMode="External"/><Relationship Id="rId33" Type="http://schemas.openxmlformats.org/officeDocument/2006/relationships/hyperlink" Target="consultantplus://offline/ref=28834A61E766BEBE426B8BB0E7D8C807AA0B5429CC45D2A0EB13D87C70BA99F9B5A866B07BC2D853D695415518DD7392A2C327A67022B0E6aFFAL" TargetMode="External"/><Relationship Id="rId38" Type="http://schemas.openxmlformats.org/officeDocument/2006/relationships/hyperlink" Target="consultantplus://offline/ref=8AA5B7B986E4E9BAE7D7A9560E85E09D19036F80D6E12BEBB161552DBF88031634AFAAB8BE3A76D5804798D38CCA7EFEE1E954A88122EBE8ABN7M" TargetMode="External"/><Relationship Id="rId46" Type="http://schemas.openxmlformats.org/officeDocument/2006/relationships/hyperlink" Target="consultantplus://offline/ref=DC0D37EE29D2E5E0FA3D608E53A93B649ED35470888C85CF2445EED3E55A59A2646894FE39A304A4D217CC326202D9B3487E24CD994E1DFC79M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E90262F16CBFB299032E0EB3F740AD65E12E43887924C132A767DBB2D22B92D48B460DF2FD1849C17C3FB14BAA7A71E2272343FFABBC9n12DN" TargetMode="External"/><Relationship Id="rId20" Type="http://schemas.openxmlformats.org/officeDocument/2006/relationships/hyperlink" Target="consultantplus://offline/ref=E8972A3D75B5989B4A23A87B0065C2FA397D5DB355B5B69C8D974237D30D3B6010B39676C2FD685D2749EE7A21BE5DCB80FC83D212AB492Fb4r3M" TargetMode="External"/><Relationship Id="rId29" Type="http://schemas.openxmlformats.org/officeDocument/2006/relationships/hyperlink" Target="consultantplus://offline/ref=28834A61E766BEBE426B8BB0E7D8C807AA0B562DCD40D2A0EB13D87C70BA99F9B5A866B07BC3DF51D695415518DD7392A2C327A67022B0E6aFFAL" TargetMode="External"/><Relationship Id="rId41" Type="http://schemas.openxmlformats.org/officeDocument/2006/relationships/hyperlink" Target="consultantplus://offline/ref=E8972A3D75B5989B4A23A87B0065C2FA39785EB550B5B69C8D974237D30D3B6010B39676C2FD60582549EE7A21BE5DCB80FC83D212AB492Fb4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E90262F16CBFB299032E0EB3F740AD65E12E43887924C132A767DBB2D22B92D48B460DF2FD1849C17C3FB14BAA7A71E2272343FFABBC9n12DN" TargetMode="External"/><Relationship Id="rId24" Type="http://schemas.openxmlformats.org/officeDocument/2006/relationships/hyperlink" Target="consultantplus://offline/ref=E8972A3D75B5989B4A23A87B0065C2FA397D5DB355B5B69C8D974237D30D3B6010B39676C2FD685D2749EE7A21BE5DCB80FC83D212AB492Fb4r3M" TargetMode="External"/><Relationship Id="rId32" Type="http://schemas.openxmlformats.org/officeDocument/2006/relationships/hyperlink" Target="consultantplus://offline/ref=28834A61E766BEBE426B8BB0E7D8C807AA0B562DCD40D2A0EB13D87C70BA99F9B5A866B07BC3DC57D095415518DD7392A2C327A67022B0E6aFFAL" TargetMode="External"/><Relationship Id="rId37" Type="http://schemas.openxmlformats.org/officeDocument/2006/relationships/hyperlink" Target="consultantplus://offline/ref=DC0D37EE29D2E5E0FA3D608E53A93B649ED35470888C85CF2445EED3E55A59A2646894FE39A304A4D217CC326202D9B3487E24CD994E1DFC79M9M" TargetMode="External"/><Relationship Id="rId40" Type="http://schemas.openxmlformats.org/officeDocument/2006/relationships/hyperlink" Target="consultantplus://offline/ref=E8972A3D75B5989B4A23A87B0065C2FA397D5DB355B5B69C8D974237D30D3B6010B39676C2FD685D2749EE7A21BE5DCB80FC83D212AB492Fb4r3M" TargetMode="External"/><Relationship Id="rId45" Type="http://schemas.openxmlformats.org/officeDocument/2006/relationships/hyperlink" Target="consultantplus://offline/ref=1EBDE9CB847EE26B9EC5237BD42D9E295DA593E14C109B7ED4FA4C54488C6098D7837233D6776E08BDF2A87971885744EF9B5D865D655EBBc2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5225AA26B5510CEE2F52F5C3F7E07C02BFDCDD8F6AE42368FDD89E5E9119725491F1A798FAECA0DD287363D16312A723F051697CAzAN" TargetMode="External"/><Relationship Id="rId23" Type="http://schemas.openxmlformats.org/officeDocument/2006/relationships/hyperlink" Target="consultantplus://offline/ref=E8972A3D75B5989B4A23A87B0065C2FA39785EB550B5B69C8D974237D30D3B6010B39676C2FD60582549EE7A21BE5DCB80FC83D212AB492Fb4r3M" TargetMode="External"/><Relationship Id="rId28" Type="http://schemas.openxmlformats.org/officeDocument/2006/relationships/hyperlink" Target="consultantplus://offline/ref=1EBDE9CB847EE26B9EC5237BD42D9E295DA593E14C109B7ED4FA4C54488C6098D7837233D6776E08BDF2A87971885744EF9B5D865D655EBBc2iEM" TargetMode="External"/><Relationship Id="rId36" Type="http://schemas.openxmlformats.org/officeDocument/2006/relationships/hyperlink" Target="consultantplus://offline/ref=8AA5B7B986E4E9BAE7D7A9560E85E09D19036F80D6E12BEBB161552DBF88031634AFAAB8BE3A76D5804798D38CCA7EFEE1E954A88122EBE8ABN7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12D3ACA4D1AC6E3B25CE56DCD458C60ED50F9168E0239BEA38EE7A4B4DC765F85A48BCDEF93D713E16EF6B2088642716307CD520BA9B45P6T7H" TargetMode="External"/><Relationship Id="rId19" Type="http://schemas.openxmlformats.org/officeDocument/2006/relationships/hyperlink" Target="consultantplus://offline/ref=FB021BBF57988C7AFA4A1C20AF24DA4836CF225C9944EE02F1FD4F393E866FCDFD89D85B43E68C07E4C8AF11145F9601163FA139DAEAF691v7eEM" TargetMode="External"/><Relationship Id="rId31" Type="http://schemas.openxmlformats.org/officeDocument/2006/relationships/hyperlink" Target="consultantplus://offline/ref=28834A61E766BEBE426B8BB0E7D8C807A9015328CE4E8FAAE34AD47E77B5C6EEB2E16AB178C1DC5FDBCA444009857C98B4DC24BA6C20B2aEF6L" TargetMode="External"/><Relationship Id="rId44" Type="http://schemas.openxmlformats.org/officeDocument/2006/relationships/hyperlink" Target="consultantplus://offline/ref=1EBDE9CB847EE26B9EC5237BD42D9E295DA697E343149B7ED4FA4C54488C6098D7837230D07E6F04E1A8B87D38DF5B58EE8D438C4366c5i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D3ACA4D1AC6E3B25CE56DCD458C60ED50F9168E0239BEA38EE7A4B4DC765F85A48BCDEF93D713E16EF6B2088642716307CD520BA9B45P6T7H" TargetMode="External"/><Relationship Id="rId14" Type="http://schemas.openxmlformats.org/officeDocument/2006/relationships/hyperlink" Target="consultantplus://offline/ref=BED5225AA26B5510CEE2F6265C4B2B54CC22FBC0D9F4F3483ED6D18BE2E64E9222581F1E7296A59A4294D239C3zDN" TargetMode="External"/><Relationship Id="rId22" Type="http://schemas.openxmlformats.org/officeDocument/2006/relationships/hyperlink" Target="consultantplus://offline/ref=E8972A3D75B5989B4A23A87B0065C2FA397D5DB355B5B69C8D974237D30D3B6010B39676C2FD685D2749EE7A21BE5DCB80FC83D212AB492Fb4r3M" TargetMode="External"/><Relationship Id="rId27" Type="http://schemas.openxmlformats.org/officeDocument/2006/relationships/hyperlink" Target="consultantplus://offline/ref=1EBDE9CB847EE26B9EC5237BD42D9E295DA697E343149B7ED4FA4C54488C6098D7837230D07E6F04E1A8B87D38DF5B58EE8D438C4366c5i7M" TargetMode="External"/><Relationship Id="rId30" Type="http://schemas.openxmlformats.org/officeDocument/2006/relationships/hyperlink" Target="consultantplus://offline/ref=28834A61E766BEBE426B8BB0E7D8C807A9015328CE4E8FAAE34AD47E77B5C6EEB2E16AB179C5DF5FDBCA444009857C98B4DC24BA6C20B2aEF6L" TargetMode="External"/><Relationship Id="rId35" Type="http://schemas.openxmlformats.org/officeDocument/2006/relationships/hyperlink" Target="consultantplus://offline/ref=DC0D37EE29D2E5E0FA3D608E53A93B649ED35470888C85CF2445EED3E55A59A2646894FE39A304A4D217CC326202D9B3487E24CD994E1DFC79M9M" TargetMode="External"/><Relationship Id="rId43" Type="http://schemas.openxmlformats.org/officeDocument/2006/relationships/hyperlink" Target="consultantplus://offline/ref=1EBDE9CB847EE26B9EC5237BD42D9E295DA697E343149B7ED4FA4C54488C6098D7837230D0706A04E1A8B87D38DF5B58EE8D438C4366c5i7M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4D12D3ACA4D1AC6E3B25CE56DCD458C60ED50F9168E0239BEA38EE7A4B4DC765F85A48BCDEF93D713E16EF6B2088642716307CD520BA9B45P6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3EC3-351E-4BF8-8DA6-72DD990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12365</Words>
  <Characters>70485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</dc:creator>
  <cp:lastModifiedBy>Finkontrol</cp:lastModifiedBy>
  <cp:revision>8</cp:revision>
  <cp:lastPrinted>2022-06-23T12:08:00Z</cp:lastPrinted>
  <dcterms:created xsi:type="dcterms:W3CDTF">2022-12-28T12:24:00Z</dcterms:created>
  <dcterms:modified xsi:type="dcterms:W3CDTF">2022-12-28T13:42:00Z</dcterms:modified>
</cp:coreProperties>
</file>