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E7" w:rsidRPr="00CD66D0" w:rsidRDefault="00881AE7" w:rsidP="00881AE7">
      <w:pPr>
        <w:jc w:val="center"/>
        <w:outlineLvl w:val="0"/>
        <w:rPr>
          <w:rFonts w:ascii="Times New Roman" w:hAnsi="Times New Roman" w:cs="Times New Roman"/>
          <w:b/>
          <w:sz w:val="24"/>
          <w:szCs w:val="24"/>
        </w:rPr>
      </w:pPr>
      <w:r w:rsidRPr="00CD66D0">
        <w:rPr>
          <w:rFonts w:ascii="Times New Roman" w:hAnsi="Times New Roman" w:cs="Times New Roman"/>
          <w:b/>
          <w:sz w:val="24"/>
          <w:szCs w:val="24"/>
        </w:rPr>
        <w:t>РОСТОВСКАЯ ОБЛАСТЬ</w:t>
      </w:r>
    </w:p>
    <w:p w:rsidR="00881AE7" w:rsidRPr="00CD66D0" w:rsidRDefault="00881AE7" w:rsidP="00881AE7">
      <w:pPr>
        <w:jc w:val="center"/>
        <w:outlineLvl w:val="0"/>
        <w:rPr>
          <w:rFonts w:ascii="Times New Roman" w:hAnsi="Times New Roman" w:cs="Times New Roman"/>
          <w:b/>
          <w:sz w:val="24"/>
          <w:szCs w:val="24"/>
        </w:rPr>
      </w:pPr>
      <w:r w:rsidRPr="00CD66D0">
        <w:rPr>
          <w:rFonts w:ascii="Times New Roman" w:hAnsi="Times New Roman" w:cs="Times New Roman"/>
          <w:b/>
          <w:sz w:val="24"/>
          <w:szCs w:val="24"/>
        </w:rPr>
        <w:t>МУНИЦИПАЛЬНОЕ ОБРАЗОВАНИЕ</w:t>
      </w:r>
    </w:p>
    <w:p w:rsidR="00881AE7" w:rsidRPr="00CD66D0" w:rsidRDefault="00881AE7" w:rsidP="00881AE7">
      <w:pPr>
        <w:jc w:val="center"/>
        <w:outlineLvl w:val="0"/>
        <w:rPr>
          <w:rFonts w:ascii="Times New Roman" w:hAnsi="Times New Roman" w:cs="Times New Roman"/>
          <w:b/>
          <w:sz w:val="24"/>
          <w:szCs w:val="24"/>
        </w:rPr>
      </w:pPr>
      <w:r w:rsidRPr="00CD66D0">
        <w:rPr>
          <w:rFonts w:ascii="Times New Roman" w:hAnsi="Times New Roman" w:cs="Times New Roman"/>
          <w:b/>
          <w:sz w:val="24"/>
          <w:szCs w:val="24"/>
        </w:rPr>
        <w:t>«</w:t>
      </w:r>
      <w:r w:rsidR="00CD66D0" w:rsidRPr="00CD66D0">
        <w:rPr>
          <w:rFonts w:ascii="Times New Roman" w:hAnsi="Times New Roman" w:cs="Times New Roman"/>
          <w:b/>
          <w:sz w:val="24"/>
          <w:szCs w:val="24"/>
        </w:rPr>
        <w:t>ЛЕНИНСКОЕ</w:t>
      </w:r>
      <w:r w:rsidRPr="00CD66D0">
        <w:rPr>
          <w:rFonts w:ascii="Times New Roman" w:hAnsi="Times New Roman" w:cs="Times New Roman"/>
          <w:b/>
          <w:sz w:val="24"/>
          <w:szCs w:val="24"/>
        </w:rPr>
        <w:t xml:space="preserve"> СЕЛЬСКОЕ ПОСЕЛЕНИЕ»</w:t>
      </w:r>
    </w:p>
    <w:p w:rsidR="00881AE7" w:rsidRPr="00CD66D0" w:rsidRDefault="00881AE7" w:rsidP="00881AE7">
      <w:pPr>
        <w:jc w:val="right"/>
        <w:rPr>
          <w:rFonts w:ascii="Times New Roman" w:hAnsi="Times New Roman" w:cs="Times New Roman"/>
          <w:b/>
          <w:sz w:val="24"/>
          <w:szCs w:val="24"/>
        </w:rPr>
      </w:pPr>
      <w:r w:rsidRPr="00CD66D0">
        <w:rPr>
          <w:rFonts w:ascii="Times New Roman" w:hAnsi="Times New Roman" w:cs="Times New Roman"/>
          <w:b/>
          <w:sz w:val="24"/>
          <w:szCs w:val="24"/>
        </w:rPr>
        <w:t xml:space="preserve">                                    </w:t>
      </w:r>
    </w:p>
    <w:p w:rsidR="00881AE7" w:rsidRPr="00CD66D0" w:rsidRDefault="00881AE7" w:rsidP="00881AE7">
      <w:pPr>
        <w:jc w:val="center"/>
        <w:rPr>
          <w:rFonts w:ascii="Times New Roman" w:hAnsi="Times New Roman" w:cs="Times New Roman"/>
          <w:b/>
          <w:sz w:val="24"/>
          <w:szCs w:val="24"/>
        </w:rPr>
      </w:pPr>
      <w:r w:rsidRPr="00CD66D0">
        <w:rPr>
          <w:rFonts w:ascii="Times New Roman" w:hAnsi="Times New Roman" w:cs="Times New Roman"/>
          <w:b/>
          <w:sz w:val="24"/>
          <w:szCs w:val="24"/>
        </w:rPr>
        <w:t>АДМИНИСТРАЦИЯ</w:t>
      </w:r>
    </w:p>
    <w:p w:rsidR="00881AE7" w:rsidRPr="00CD66D0" w:rsidRDefault="00CD66D0" w:rsidP="00881AE7">
      <w:pPr>
        <w:jc w:val="center"/>
        <w:rPr>
          <w:rFonts w:ascii="Times New Roman" w:hAnsi="Times New Roman" w:cs="Times New Roman"/>
          <w:b/>
          <w:sz w:val="24"/>
          <w:szCs w:val="24"/>
        </w:rPr>
      </w:pPr>
      <w:r w:rsidRPr="00CD66D0">
        <w:rPr>
          <w:rFonts w:ascii="Times New Roman" w:hAnsi="Times New Roman" w:cs="Times New Roman"/>
          <w:b/>
          <w:sz w:val="24"/>
          <w:szCs w:val="24"/>
        </w:rPr>
        <w:t>ЛЕНИНСКОГО</w:t>
      </w:r>
      <w:r w:rsidR="00881AE7" w:rsidRPr="00CD66D0">
        <w:rPr>
          <w:rFonts w:ascii="Times New Roman" w:hAnsi="Times New Roman" w:cs="Times New Roman"/>
          <w:b/>
          <w:sz w:val="24"/>
          <w:szCs w:val="24"/>
        </w:rPr>
        <w:t xml:space="preserve"> СЕЛЬСКОГО ПОСЕЛЕНИЯ</w:t>
      </w:r>
    </w:p>
    <w:p w:rsidR="00881AE7" w:rsidRPr="00CD66D0" w:rsidRDefault="00881AE7" w:rsidP="00815F69">
      <w:pPr>
        <w:jc w:val="right"/>
        <w:rPr>
          <w:rFonts w:ascii="Times New Roman" w:hAnsi="Times New Roman" w:cs="Times New Roman"/>
          <w:b/>
          <w:sz w:val="24"/>
          <w:szCs w:val="24"/>
        </w:rPr>
      </w:pPr>
      <w:r w:rsidRPr="00CD66D0">
        <w:rPr>
          <w:rFonts w:ascii="Times New Roman" w:hAnsi="Times New Roman" w:cs="Times New Roman"/>
          <w:b/>
          <w:sz w:val="24"/>
          <w:szCs w:val="24"/>
        </w:rPr>
        <w:t xml:space="preserve">     </w:t>
      </w:r>
      <w:r w:rsidR="00815F69" w:rsidRPr="00CD66D0">
        <w:rPr>
          <w:rFonts w:ascii="Times New Roman" w:hAnsi="Times New Roman" w:cs="Times New Roman"/>
          <w:b/>
          <w:sz w:val="24"/>
          <w:szCs w:val="24"/>
        </w:rPr>
        <w:t xml:space="preserve">                                            </w:t>
      </w:r>
    </w:p>
    <w:p w:rsidR="002B0936" w:rsidRPr="00CD66D0" w:rsidRDefault="002B0936" w:rsidP="002B0936">
      <w:pPr>
        <w:widowControl w:val="0"/>
        <w:jc w:val="center"/>
        <w:rPr>
          <w:rFonts w:ascii="Times New Roman" w:hAnsi="Times New Roman" w:cs="Times New Roman"/>
          <w:b/>
          <w:sz w:val="24"/>
          <w:szCs w:val="24"/>
        </w:rPr>
      </w:pPr>
      <w:r w:rsidRPr="00CD66D0">
        <w:rPr>
          <w:rFonts w:ascii="Times New Roman" w:hAnsi="Times New Roman" w:cs="Times New Roman"/>
          <w:b/>
          <w:sz w:val="24"/>
          <w:szCs w:val="24"/>
        </w:rPr>
        <w:t>ПОСТАНОВЛЕНИЕ</w:t>
      </w:r>
    </w:p>
    <w:p w:rsidR="002B0936" w:rsidRPr="00CD66D0" w:rsidRDefault="00CD66D0" w:rsidP="002B0936">
      <w:pPr>
        <w:widowControl w:val="0"/>
        <w:rPr>
          <w:rFonts w:ascii="Times New Roman" w:hAnsi="Times New Roman" w:cs="Times New Roman"/>
          <w:sz w:val="24"/>
          <w:szCs w:val="24"/>
        </w:rPr>
      </w:pPr>
      <w:r>
        <w:rPr>
          <w:rFonts w:ascii="Times New Roman" w:hAnsi="Times New Roman" w:cs="Times New Roman"/>
          <w:sz w:val="24"/>
          <w:szCs w:val="24"/>
        </w:rPr>
        <w:t>09</w:t>
      </w:r>
      <w:r w:rsidR="002B0936" w:rsidRPr="00CD66D0">
        <w:rPr>
          <w:rFonts w:ascii="Times New Roman" w:hAnsi="Times New Roman" w:cs="Times New Roman"/>
          <w:sz w:val="24"/>
          <w:szCs w:val="24"/>
        </w:rPr>
        <w:t>.0</w:t>
      </w:r>
      <w:r>
        <w:rPr>
          <w:rFonts w:ascii="Times New Roman" w:hAnsi="Times New Roman" w:cs="Times New Roman"/>
          <w:sz w:val="24"/>
          <w:szCs w:val="24"/>
        </w:rPr>
        <w:t>8.2019</w:t>
      </w:r>
      <w:r w:rsidR="002B0936" w:rsidRPr="00CD66D0">
        <w:rPr>
          <w:rFonts w:ascii="Times New Roman" w:hAnsi="Times New Roman" w:cs="Times New Roman"/>
          <w:sz w:val="24"/>
          <w:szCs w:val="24"/>
        </w:rPr>
        <w:t xml:space="preserve">                                    </w:t>
      </w:r>
      <w:r w:rsidR="00881AE7" w:rsidRPr="00CD66D0">
        <w:rPr>
          <w:rFonts w:ascii="Times New Roman" w:hAnsi="Times New Roman" w:cs="Times New Roman"/>
          <w:sz w:val="24"/>
          <w:szCs w:val="24"/>
        </w:rPr>
        <w:t xml:space="preserve">       </w:t>
      </w:r>
      <w:r>
        <w:rPr>
          <w:rFonts w:ascii="Times New Roman" w:hAnsi="Times New Roman" w:cs="Times New Roman"/>
          <w:sz w:val="24"/>
          <w:szCs w:val="24"/>
        </w:rPr>
        <w:t xml:space="preserve">             </w:t>
      </w:r>
      <w:r w:rsidR="00881AE7" w:rsidRPr="00CD66D0">
        <w:rPr>
          <w:rFonts w:ascii="Times New Roman" w:hAnsi="Times New Roman" w:cs="Times New Roman"/>
          <w:sz w:val="24"/>
          <w:szCs w:val="24"/>
        </w:rPr>
        <w:t xml:space="preserve"> </w:t>
      </w:r>
      <w:r w:rsidR="002B0936" w:rsidRPr="00CD66D0">
        <w:rPr>
          <w:rFonts w:ascii="Times New Roman" w:hAnsi="Times New Roman" w:cs="Times New Roman"/>
          <w:sz w:val="24"/>
          <w:szCs w:val="24"/>
        </w:rPr>
        <w:t xml:space="preserve"> </w:t>
      </w:r>
      <w:r w:rsidR="00DD7D07">
        <w:rPr>
          <w:rFonts w:ascii="Times New Roman" w:hAnsi="Times New Roman" w:cs="Times New Roman"/>
          <w:sz w:val="24"/>
          <w:szCs w:val="24"/>
        </w:rPr>
        <w:t xml:space="preserve">     </w:t>
      </w:r>
      <w:r w:rsidR="002B0936" w:rsidRPr="00CD66D0">
        <w:rPr>
          <w:rFonts w:ascii="Times New Roman" w:hAnsi="Times New Roman" w:cs="Times New Roman"/>
          <w:sz w:val="24"/>
          <w:szCs w:val="24"/>
        </w:rPr>
        <w:t xml:space="preserve">    №</w:t>
      </w:r>
      <w:r>
        <w:rPr>
          <w:rFonts w:ascii="Times New Roman" w:hAnsi="Times New Roman" w:cs="Times New Roman"/>
          <w:sz w:val="24"/>
          <w:szCs w:val="24"/>
        </w:rPr>
        <w:t xml:space="preserve"> 81</w:t>
      </w:r>
      <w:r w:rsidR="002B0936" w:rsidRPr="00CD66D0">
        <w:rPr>
          <w:rFonts w:ascii="Times New Roman" w:hAnsi="Times New Roman" w:cs="Times New Roman"/>
          <w:b/>
          <w:sz w:val="24"/>
          <w:szCs w:val="24"/>
        </w:rPr>
        <w:t xml:space="preserve">                        </w:t>
      </w:r>
      <w:r w:rsidR="00DD7D07">
        <w:rPr>
          <w:rFonts w:ascii="Times New Roman" w:hAnsi="Times New Roman" w:cs="Times New Roman"/>
          <w:b/>
          <w:sz w:val="24"/>
          <w:szCs w:val="24"/>
        </w:rPr>
        <w:t xml:space="preserve">  </w:t>
      </w:r>
      <w:r w:rsidR="002B0936" w:rsidRPr="00CD66D0">
        <w:rPr>
          <w:rFonts w:ascii="Times New Roman" w:hAnsi="Times New Roman" w:cs="Times New Roman"/>
          <w:b/>
          <w:sz w:val="24"/>
          <w:szCs w:val="24"/>
        </w:rPr>
        <w:t xml:space="preserve">              </w:t>
      </w:r>
      <w:r w:rsidR="002B0936" w:rsidRPr="00CD66D0">
        <w:rPr>
          <w:rFonts w:ascii="Times New Roman" w:hAnsi="Times New Roman" w:cs="Times New Roman"/>
          <w:sz w:val="24"/>
          <w:szCs w:val="24"/>
        </w:rPr>
        <w:t xml:space="preserve">х. </w:t>
      </w:r>
      <w:r>
        <w:rPr>
          <w:rFonts w:ascii="Times New Roman" w:hAnsi="Times New Roman" w:cs="Times New Roman"/>
          <w:sz w:val="24"/>
          <w:szCs w:val="24"/>
        </w:rPr>
        <w:t>Ленинский</w:t>
      </w:r>
    </w:p>
    <w:tbl>
      <w:tblPr>
        <w:tblW w:w="0" w:type="auto"/>
        <w:tblLayout w:type="fixed"/>
        <w:tblLook w:val="0000"/>
      </w:tblPr>
      <w:tblGrid>
        <w:gridCol w:w="6435"/>
      </w:tblGrid>
      <w:tr w:rsidR="002B0936" w:rsidRPr="00CD66D0" w:rsidTr="002B0936">
        <w:trPr>
          <w:trHeight w:val="1026"/>
        </w:trPr>
        <w:tc>
          <w:tcPr>
            <w:tcW w:w="6435" w:type="dxa"/>
          </w:tcPr>
          <w:p w:rsidR="002B0936" w:rsidRPr="00CD66D0" w:rsidRDefault="002B0936" w:rsidP="002B0936">
            <w:pPr>
              <w:widowControl w:val="0"/>
              <w:rPr>
                <w:rFonts w:ascii="Times New Roman" w:hAnsi="Times New Roman" w:cs="Times New Roman"/>
                <w:sz w:val="24"/>
                <w:szCs w:val="24"/>
              </w:rPr>
            </w:pPr>
            <w:r w:rsidRPr="00CD66D0">
              <w:rPr>
                <w:rFonts w:ascii="Times New Roman" w:hAnsi="Times New Roman" w:cs="Times New Roman"/>
                <w:kern w:val="2"/>
                <w:sz w:val="24"/>
                <w:szCs w:val="24"/>
              </w:rPr>
              <w:t xml:space="preserve">Об утверждении нормативных затрат на обеспечение функций </w:t>
            </w:r>
            <w:r w:rsidR="00DA1553" w:rsidRPr="00CD66D0">
              <w:rPr>
                <w:rFonts w:ascii="Times New Roman" w:hAnsi="Times New Roman" w:cs="Times New Roman"/>
                <w:kern w:val="2"/>
                <w:sz w:val="24"/>
                <w:szCs w:val="24"/>
              </w:rPr>
              <w:t xml:space="preserve">аппарата </w:t>
            </w:r>
            <w:r w:rsidRPr="00CD66D0">
              <w:rPr>
                <w:rFonts w:ascii="Times New Roman" w:hAnsi="Times New Roman" w:cs="Times New Roman"/>
                <w:sz w:val="24"/>
                <w:szCs w:val="24"/>
              </w:rPr>
              <w:t xml:space="preserve">Администрации </w:t>
            </w:r>
            <w:r w:rsidR="00CD66D0" w:rsidRPr="00CD66D0">
              <w:rPr>
                <w:rFonts w:ascii="Times New Roman" w:hAnsi="Times New Roman" w:cs="Times New Roman"/>
                <w:sz w:val="24"/>
                <w:szCs w:val="24"/>
              </w:rPr>
              <w:t>Ленинского</w:t>
            </w:r>
            <w:r w:rsidRPr="00CD66D0">
              <w:rPr>
                <w:rFonts w:ascii="Times New Roman" w:hAnsi="Times New Roman" w:cs="Times New Roman"/>
                <w:sz w:val="24"/>
                <w:szCs w:val="24"/>
              </w:rPr>
              <w:t xml:space="preserve"> сельского поселения</w:t>
            </w:r>
            <w:r w:rsidR="00EC492B" w:rsidRPr="00CD66D0">
              <w:rPr>
                <w:rFonts w:ascii="Times New Roman" w:hAnsi="Times New Roman" w:cs="Times New Roman"/>
                <w:sz w:val="24"/>
                <w:szCs w:val="24"/>
              </w:rPr>
              <w:t xml:space="preserve"> </w:t>
            </w:r>
          </w:p>
          <w:p w:rsidR="00D35B8D" w:rsidRPr="00CD66D0" w:rsidRDefault="00D35B8D" w:rsidP="002B0936">
            <w:pPr>
              <w:widowControl w:val="0"/>
              <w:rPr>
                <w:rFonts w:ascii="Times New Roman" w:hAnsi="Times New Roman" w:cs="Times New Roman"/>
                <w:kern w:val="2"/>
                <w:sz w:val="24"/>
                <w:szCs w:val="24"/>
              </w:rPr>
            </w:pPr>
          </w:p>
        </w:tc>
      </w:tr>
    </w:tbl>
    <w:p w:rsidR="002B0936" w:rsidRPr="00CD66D0" w:rsidRDefault="002B0936" w:rsidP="002B0936">
      <w:pPr>
        <w:autoSpaceDE w:val="0"/>
        <w:autoSpaceDN w:val="0"/>
        <w:adjustRightInd w:val="0"/>
        <w:ind w:firstLine="709"/>
        <w:jc w:val="both"/>
        <w:rPr>
          <w:rFonts w:ascii="Times New Roman" w:hAnsi="Times New Roman" w:cs="Times New Roman"/>
          <w:kern w:val="2"/>
          <w:sz w:val="24"/>
          <w:szCs w:val="24"/>
        </w:rPr>
      </w:pPr>
      <w:r w:rsidRPr="00CD66D0">
        <w:rPr>
          <w:rFonts w:ascii="Times New Roman" w:hAnsi="Times New Roman" w:cs="Times New Roman"/>
          <w:sz w:val="24"/>
          <w:szCs w:val="24"/>
        </w:rPr>
        <w:t xml:space="preserve">В соответствии </w:t>
      </w:r>
      <w:r w:rsidR="00BE66FD" w:rsidRPr="00CD66D0">
        <w:rPr>
          <w:rFonts w:ascii="Times New Roman" w:hAnsi="Times New Roman" w:cs="Times New Roman"/>
          <w:sz w:val="24"/>
          <w:szCs w:val="24"/>
        </w:rPr>
        <w:t>с пунктом 2 части 4 статьи 19 Федеральн</w:t>
      </w:r>
      <w:r w:rsidRPr="00CD66D0">
        <w:rPr>
          <w:rFonts w:ascii="Times New Roman" w:hAnsi="Times New Roman" w:cs="Times New Roman"/>
          <w:sz w:val="24"/>
          <w:szCs w:val="24"/>
        </w:rPr>
        <w:t>ого закона от 05.04.2013 № 44-ФЗ «О контрактной системе в сфере закупок товаров, работ, услуг для обеспечения государственных и муниципальных нужд»</w:t>
      </w:r>
      <w:r w:rsidR="00BE66FD" w:rsidRPr="00CD66D0">
        <w:rPr>
          <w:rFonts w:ascii="Times New Roman" w:hAnsi="Times New Roman" w:cs="Times New Roman"/>
          <w:sz w:val="24"/>
          <w:szCs w:val="24"/>
        </w:rPr>
        <w:t>, Постановлением П</w:t>
      </w:r>
      <w:r w:rsidRPr="00CD66D0">
        <w:rPr>
          <w:rFonts w:ascii="Times New Roman" w:hAnsi="Times New Roman" w:cs="Times New Roman"/>
          <w:sz w:val="24"/>
          <w:szCs w:val="24"/>
        </w:rPr>
        <w:t xml:space="preserve">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sidR="00CD66D0" w:rsidRPr="00CD66D0">
        <w:rPr>
          <w:rFonts w:ascii="Times New Roman" w:hAnsi="Times New Roman" w:cs="Times New Roman"/>
          <w:sz w:val="24"/>
          <w:szCs w:val="24"/>
        </w:rPr>
        <w:t>Ленинского</w:t>
      </w:r>
      <w:r w:rsidRPr="00CD66D0">
        <w:rPr>
          <w:rFonts w:ascii="Times New Roman" w:hAnsi="Times New Roman" w:cs="Times New Roman"/>
          <w:sz w:val="24"/>
          <w:szCs w:val="24"/>
        </w:rPr>
        <w:t xml:space="preserve"> сельского поселения от 3</w:t>
      </w:r>
      <w:r w:rsidR="00881AE7" w:rsidRPr="00CD66D0">
        <w:rPr>
          <w:rFonts w:ascii="Times New Roman" w:hAnsi="Times New Roman" w:cs="Times New Roman"/>
          <w:sz w:val="24"/>
          <w:szCs w:val="24"/>
        </w:rPr>
        <w:t>1</w:t>
      </w:r>
      <w:r w:rsidRPr="00CD66D0">
        <w:rPr>
          <w:rFonts w:ascii="Times New Roman" w:hAnsi="Times New Roman" w:cs="Times New Roman"/>
          <w:sz w:val="24"/>
          <w:szCs w:val="24"/>
        </w:rPr>
        <w:t xml:space="preserve">.12.2015 № </w:t>
      </w:r>
      <w:r w:rsidR="00CD66D0">
        <w:rPr>
          <w:rFonts w:ascii="Times New Roman" w:hAnsi="Times New Roman" w:cs="Times New Roman"/>
          <w:sz w:val="24"/>
          <w:szCs w:val="24"/>
        </w:rPr>
        <w:t>134</w:t>
      </w:r>
      <w:r w:rsidRPr="00CD66D0">
        <w:rPr>
          <w:rFonts w:ascii="Times New Roman" w:hAnsi="Times New Roman" w:cs="Times New Roman"/>
          <w:sz w:val="24"/>
          <w:szCs w:val="24"/>
        </w:rPr>
        <w:t xml:space="preserve"> «</w:t>
      </w:r>
      <w:r w:rsidRPr="00CD66D0">
        <w:rPr>
          <w:rFonts w:ascii="Times New Roman" w:hAnsi="Times New Roman" w:cs="Times New Roman"/>
          <w:kern w:val="2"/>
          <w:sz w:val="24"/>
          <w:szCs w:val="24"/>
        </w:rPr>
        <w:t>Об утверждении Правил определения нормативных затрат на обеспечение функций</w:t>
      </w:r>
      <w:r w:rsidR="00CD66D0">
        <w:rPr>
          <w:rFonts w:ascii="Times New Roman" w:hAnsi="Times New Roman" w:cs="Times New Roman"/>
          <w:kern w:val="2"/>
          <w:sz w:val="24"/>
          <w:szCs w:val="24"/>
        </w:rPr>
        <w:t xml:space="preserve"> аппарата </w:t>
      </w:r>
      <w:r w:rsidRPr="00CD66D0">
        <w:rPr>
          <w:rFonts w:ascii="Times New Roman" w:hAnsi="Times New Roman" w:cs="Times New Roman"/>
          <w:kern w:val="2"/>
          <w:sz w:val="24"/>
          <w:szCs w:val="24"/>
        </w:rPr>
        <w:t xml:space="preserve"> </w:t>
      </w:r>
      <w:r w:rsidRPr="00CD66D0">
        <w:rPr>
          <w:rFonts w:ascii="Times New Roman" w:hAnsi="Times New Roman" w:cs="Times New Roman"/>
          <w:sz w:val="24"/>
          <w:szCs w:val="24"/>
        </w:rPr>
        <w:t xml:space="preserve">Администрации </w:t>
      </w:r>
      <w:r w:rsidR="00CD66D0" w:rsidRPr="00CD66D0">
        <w:rPr>
          <w:rFonts w:ascii="Times New Roman" w:hAnsi="Times New Roman" w:cs="Times New Roman"/>
          <w:sz w:val="24"/>
          <w:szCs w:val="24"/>
        </w:rPr>
        <w:t>Ленинского</w:t>
      </w:r>
      <w:r w:rsidRPr="00CD66D0">
        <w:rPr>
          <w:rFonts w:ascii="Times New Roman" w:hAnsi="Times New Roman" w:cs="Times New Roman"/>
          <w:sz w:val="24"/>
          <w:szCs w:val="24"/>
        </w:rPr>
        <w:t xml:space="preserve"> сельского поселения</w:t>
      </w:r>
      <w:r w:rsidR="00CD66D0">
        <w:rPr>
          <w:rFonts w:ascii="Times New Roman" w:hAnsi="Times New Roman" w:cs="Times New Roman"/>
          <w:sz w:val="24"/>
          <w:szCs w:val="24"/>
        </w:rPr>
        <w:t xml:space="preserve"> и подведомственных</w:t>
      </w:r>
      <w:r w:rsidR="00881AE7" w:rsidRPr="00CD66D0">
        <w:rPr>
          <w:rFonts w:ascii="Times New Roman" w:hAnsi="Times New Roman" w:cs="Times New Roman"/>
          <w:sz w:val="24"/>
          <w:szCs w:val="24"/>
        </w:rPr>
        <w:t xml:space="preserve"> </w:t>
      </w:r>
      <w:r w:rsidR="00CD66D0">
        <w:rPr>
          <w:rFonts w:ascii="Times New Roman" w:hAnsi="Times New Roman" w:cs="Times New Roman"/>
          <w:sz w:val="24"/>
          <w:szCs w:val="24"/>
        </w:rPr>
        <w:t xml:space="preserve"> бюджетных учреждений</w:t>
      </w:r>
      <w:r w:rsidRPr="00CD66D0">
        <w:rPr>
          <w:rFonts w:ascii="Times New Roman" w:hAnsi="Times New Roman" w:cs="Times New Roman"/>
          <w:sz w:val="24"/>
          <w:szCs w:val="24"/>
        </w:rPr>
        <w:t xml:space="preserve">» </w:t>
      </w:r>
    </w:p>
    <w:p w:rsidR="002B0936" w:rsidRPr="00CD66D0" w:rsidRDefault="002B0936" w:rsidP="002B0936">
      <w:pPr>
        <w:autoSpaceDE w:val="0"/>
        <w:autoSpaceDN w:val="0"/>
        <w:adjustRightInd w:val="0"/>
        <w:ind w:firstLine="709"/>
        <w:jc w:val="center"/>
        <w:rPr>
          <w:rFonts w:ascii="Times New Roman" w:hAnsi="Times New Roman" w:cs="Times New Roman"/>
          <w:kern w:val="2"/>
          <w:sz w:val="24"/>
          <w:szCs w:val="24"/>
        </w:rPr>
      </w:pPr>
      <w:r w:rsidRPr="00CD66D0">
        <w:rPr>
          <w:rFonts w:ascii="Times New Roman" w:hAnsi="Times New Roman" w:cs="Times New Roman"/>
          <w:kern w:val="2"/>
          <w:sz w:val="24"/>
          <w:szCs w:val="24"/>
        </w:rPr>
        <w:t>ПОСТАНОВЛЯЮ:</w:t>
      </w:r>
    </w:p>
    <w:p w:rsidR="002B0936" w:rsidRPr="00CD66D0" w:rsidRDefault="002B0936" w:rsidP="002B0936">
      <w:pPr>
        <w:autoSpaceDE w:val="0"/>
        <w:autoSpaceDN w:val="0"/>
        <w:adjustRightInd w:val="0"/>
        <w:ind w:firstLine="709"/>
        <w:jc w:val="both"/>
        <w:rPr>
          <w:rFonts w:ascii="Times New Roman" w:hAnsi="Times New Roman" w:cs="Times New Roman"/>
          <w:kern w:val="2"/>
          <w:sz w:val="24"/>
          <w:szCs w:val="24"/>
        </w:rPr>
      </w:pPr>
      <w:r w:rsidRPr="00CD66D0">
        <w:rPr>
          <w:rFonts w:ascii="Times New Roman" w:hAnsi="Times New Roman" w:cs="Times New Roman"/>
          <w:kern w:val="2"/>
          <w:sz w:val="24"/>
          <w:szCs w:val="24"/>
        </w:rPr>
        <w:t xml:space="preserve">1. Утвердить нормативные затраты на обеспечение функций </w:t>
      </w:r>
      <w:r w:rsidR="000700F8" w:rsidRPr="00CD66D0">
        <w:rPr>
          <w:rFonts w:ascii="Times New Roman" w:hAnsi="Times New Roman" w:cs="Times New Roman"/>
          <w:kern w:val="2"/>
          <w:sz w:val="24"/>
          <w:szCs w:val="24"/>
        </w:rPr>
        <w:t xml:space="preserve">аппарата </w:t>
      </w:r>
      <w:r w:rsidRPr="00CD66D0">
        <w:rPr>
          <w:rFonts w:ascii="Times New Roman" w:hAnsi="Times New Roman" w:cs="Times New Roman"/>
          <w:sz w:val="24"/>
          <w:szCs w:val="24"/>
        </w:rPr>
        <w:t xml:space="preserve">Администрации </w:t>
      </w:r>
      <w:r w:rsidR="00881AE7" w:rsidRPr="00CD66D0">
        <w:rPr>
          <w:rFonts w:ascii="Times New Roman" w:hAnsi="Times New Roman" w:cs="Times New Roman"/>
          <w:sz w:val="24"/>
          <w:szCs w:val="24"/>
        </w:rPr>
        <w:t xml:space="preserve"> </w:t>
      </w:r>
      <w:r w:rsidR="00CD66D0" w:rsidRPr="00CD66D0">
        <w:rPr>
          <w:rFonts w:ascii="Times New Roman" w:hAnsi="Times New Roman" w:cs="Times New Roman"/>
          <w:sz w:val="24"/>
          <w:szCs w:val="24"/>
        </w:rPr>
        <w:t>Ленинского</w:t>
      </w:r>
      <w:r w:rsidRPr="00CD66D0">
        <w:rPr>
          <w:rFonts w:ascii="Times New Roman" w:hAnsi="Times New Roman" w:cs="Times New Roman"/>
          <w:kern w:val="2"/>
          <w:sz w:val="24"/>
          <w:szCs w:val="24"/>
        </w:rPr>
        <w:t xml:space="preserve"> сельского поселения.</w:t>
      </w:r>
    </w:p>
    <w:p w:rsidR="002B0936" w:rsidRPr="00CD66D0" w:rsidRDefault="002B0936" w:rsidP="002B0936">
      <w:pPr>
        <w:suppressAutoHyphens/>
        <w:ind w:firstLine="709"/>
        <w:jc w:val="both"/>
        <w:rPr>
          <w:rFonts w:ascii="Times New Roman" w:hAnsi="Times New Roman" w:cs="Times New Roman"/>
          <w:sz w:val="24"/>
          <w:szCs w:val="24"/>
        </w:rPr>
      </w:pPr>
      <w:r w:rsidRPr="00CD66D0">
        <w:rPr>
          <w:rFonts w:ascii="Times New Roman" w:hAnsi="Times New Roman" w:cs="Times New Roman"/>
          <w:sz w:val="24"/>
          <w:szCs w:val="24"/>
        </w:rPr>
        <w:t xml:space="preserve">2. </w:t>
      </w:r>
      <w:r w:rsidR="00CD66D0">
        <w:rPr>
          <w:rFonts w:ascii="Times New Roman" w:hAnsi="Times New Roman" w:cs="Times New Roman"/>
          <w:sz w:val="24"/>
          <w:szCs w:val="24"/>
        </w:rPr>
        <w:t>Р</w:t>
      </w:r>
      <w:r w:rsidRPr="00CD66D0">
        <w:rPr>
          <w:rFonts w:ascii="Times New Roman" w:hAnsi="Times New Roman" w:cs="Times New Roman"/>
          <w:sz w:val="24"/>
          <w:szCs w:val="24"/>
        </w:rPr>
        <w:t>азместить настоящее постановление на официальном сайте единой информационной системы в сфере закупок</w:t>
      </w:r>
      <w:r w:rsidR="00525401" w:rsidRPr="00CD66D0">
        <w:rPr>
          <w:rStyle w:val="af0"/>
          <w:rFonts w:ascii="Times New Roman" w:hAnsi="Times New Roman" w:cs="Times New Roman"/>
          <w:sz w:val="24"/>
          <w:szCs w:val="24"/>
          <w:u w:val="none"/>
        </w:rPr>
        <w:t xml:space="preserve"> </w:t>
      </w:r>
      <w:r w:rsidRPr="00CD66D0">
        <w:rPr>
          <w:rStyle w:val="FontStyle16"/>
          <w:sz w:val="24"/>
          <w:szCs w:val="24"/>
        </w:rPr>
        <w:t>в течение 10 рабочих дней со дня утверждения</w:t>
      </w:r>
      <w:r w:rsidRPr="00CD66D0">
        <w:rPr>
          <w:rFonts w:ascii="Times New Roman" w:hAnsi="Times New Roman" w:cs="Times New Roman"/>
          <w:sz w:val="24"/>
          <w:szCs w:val="24"/>
        </w:rPr>
        <w:t>.</w:t>
      </w:r>
    </w:p>
    <w:p w:rsidR="002B0936" w:rsidRPr="00CD66D0" w:rsidRDefault="002B0936" w:rsidP="00F70CDE">
      <w:pPr>
        <w:widowControl w:val="0"/>
        <w:tabs>
          <w:tab w:val="left" w:pos="1405"/>
        </w:tabs>
        <w:autoSpaceDE w:val="0"/>
        <w:autoSpaceDN w:val="0"/>
        <w:adjustRightInd w:val="0"/>
        <w:spacing w:line="322" w:lineRule="exact"/>
        <w:jc w:val="both"/>
        <w:rPr>
          <w:rFonts w:ascii="Times New Roman" w:hAnsi="Times New Roman" w:cs="Times New Roman"/>
          <w:sz w:val="24"/>
          <w:szCs w:val="24"/>
        </w:rPr>
      </w:pPr>
      <w:r w:rsidRPr="00CD66D0">
        <w:rPr>
          <w:rFonts w:ascii="Times New Roman" w:hAnsi="Times New Roman" w:cs="Times New Roman"/>
          <w:sz w:val="24"/>
          <w:szCs w:val="24"/>
        </w:rPr>
        <w:t xml:space="preserve">        </w:t>
      </w:r>
      <w:r w:rsidR="00F70CDE" w:rsidRPr="00CD66D0">
        <w:rPr>
          <w:rFonts w:ascii="Times New Roman" w:hAnsi="Times New Roman" w:cs="Times New Roman"/>
          <w:sz w:val="24"/>
          <w:szCs w:val="24"/>
        </w:rPr>
        <w:t xml:space="preserve"> 3</w:t>
      </w:r>
      <w:r w:rsidRPr="00CD66D0">
        <w:rPr>
          <w:rFonts w:ascii="Times New Roman" w:hAnsi="Times New Roman" w:cs="Times New Roman"/>
          <w:sz w:val="24"/>
          <w:szCs w:val="24"/>
        </w:rPr>
        <w:t>. Контроль за исполнением настоящего постановления оставляю за собой.</w:t>
      </w:r>
    </w:p>
    <w:p w:rsidR="00525401" w:rsidRPr="00CD66D0" w:rsidRDefault="00525401" w:rsidP="002B0936">
      <w:pPr>
        <w:widowControl w:val="0"/>
        <w:ind w:firstLine="709"/>
        <w:jc w:val="both"/>
        <w:rPr>
          <w:rFonts w:ascii="Times New Roman" w:hAnsi="Times New Roman" w:cs="Times New Roman"/>
          <w:sz w:val="24"/>
          <w:szCs w:val="24"/>
        </w:rPr>
      </w:pPr>
    </w:p>
    <w:p w:rsidR="00CD66D0" w:rsidRDefault="002B0936" w:rsidP="002B0936">
      <w:pPr>
        <w:widowControl w:val="0"/>
        <w:jc w:val="both"/>
        <w:rPr>
          <w:rFonts w:ascii="Times New Roman" w:hAnsi="Times New Roman" w:cs="Times New Roman"/>
          <w:sz w:val="24"/>
          <w:szCs w:val="24"/>
        </w:rPr>
      </w:pPr>
      <w:r w:rsidRPr="00CD66D0">
        <w:rPr>
          <w:rFonts w:ascii="Times New Roman" w:hAnsi="Times New Roman" w:cs="Times New Roman"/>
          <w:sz w:val="24"/>
          <w:szCs w:val="24"/>
        </w:rPr>
        <w:t xml:space="preserve">Глава </w:t>
      </w:r>
      <w:r w:rsidR="00504328" w:rsidRPr="00CD66D0">
        <w:rPr>
          <w:rFonts w:ascii="Times New Roman" w:hAnsi="Times New Roman" w:cs="Times New Roman"/>
          <w:sz w:val="24"/>
          <w:szCs w:val="24"/>
        </w:rPr>
        <w:t xml:space="preserve"> </w:t>
      </w:r>
      <w:r w:rsidR="00CD66D0">
        <w:rPr>
          <w:rFonts w:ascii="Times New Roman" w:hAnsi="Times New Roman" w:cs="Times New Roman"/>
          <w:sz w:val="24"/>
          <w:szCs w:val="24"/>
        </w:rPr>
        <w:t>администрации</w:t>
      </w:r>
    </w:p>
    <w:p w:rsidR="002B0936" w:rsidRPr="00CD66D0" w:rsidRDefault="00CD66D0" w:rsidP="002B0936">
      <w:pPr>
        <w:widowControl w:val="0"/>
        <w:jc w:val="both"/>
        <w:rPr>
          <w:rFonts w:ascii="Times New Roman" w:hAnsi="Times New Roman" w:cs="Times New Roman"/>
          <w:sz w:val="24"/>
          <w:szCs w:val="24"/>
        </w:rPr>
      </w:pPr>
      <w:r w:rsidRPr="00CD66D0">
        <w:rPr>
          <w:rFonts w:ascii="Times New Roman" w:hAnsi="Times New Roman" w:cs="Times New Roman"/>
          <w:sz w:val="24"/>
          <w:szCs w:val="24"/>
        </w:rPr>
        <w:t>Ленинского</w:t>
      </w:r>
      <w:r w:rsidR="002B0936" w:rsidRPr="00CD66D0">
        <w:rPr>
          <w:rFonts w:ascii="Times New Roman" w:hAnsi="Times New Roman" w:cs="Times New Roman"/>
          <w:sz w:val="24"/>
          <w:szCs w:val="24"/>
        </w:rPr>
        <w:t xml:space="preserve"> сельского поселения                        </w:t>
      </w:r>
      <w:r w:rsidR="00504328" w:rsidRPr="00CD66D0">
        <w:rPr>
          <w:rFonts w:ascii="Times New Roman" w:hAnsi="Times New Roman" w:cs="Times New Roman"/>
          <w:sz w:val="24"/>
          <w:szCs w:val="24"/>
        </w:rPr>
        <w:t xml:space="preserve">             </w:t>
      </w:r>
      <w:r>
        <w:rPr>
          <w:rFonts w:ascii="Times New Roman" w:hAnsi="Times New Roman" w:cs="Times New Roman"/>
          <w:sz w:val="24"/>
          <w:szCs w:val="24"/>
        </w:rPr>
        <w:t>О.И.Фурсова</w:t>
      </w:r>
    </w:p>
    <w:p w:rsidR="002B0936" w:rsidRPr="00CD66D0" w:rsidRDefault="002B0936" w:rsidP="002B0936">
      <w:pPr>
        <w:rPr>
          <w:rFonts w:ascii="Times New Roman" w:hAnsi="Times New Roman" w:cs="Times New Roman"/>
          <w:sz w:val="24"/>
          <w:szCs w:val="24"/>
        </w:rPr>
      </w:pPr>
    </w:p>
    <w:p w:rsidR="001D6885" w:rsidRPr="00CD66D0" w:rsidRDefault="002B0936" w:rsidP="001D6885">
      <w:pPr>
        <w:pageBreakBefore/>
        <w:spacing w:after="0"/>
        <w:ind w:left="6237"/>
        <w:jc w:val="right"/>
        <w:rPr>
          <w:rFonts w:ascii="Times New Roman" w:hAnsi="Times New Roman" w:cs="Times New Roman"/>
          <w:b/>
        </w:rPr>
      </w:pPr>
      <w:r w:rsidRPr="00CD66D0">
        <w:rPr>
          <w:rFonts w:ascii="Times New Roman" w:hAnsi="Times New Roman" w:cs="Times New Roman"/>
          <w:b/>
        </w:rPr>
        <w:lastRenderedPageBreak/>
        <w:t>П</w:t>
      </w:r>
      <w:r w:rsidR="001D6885" w:rsidRPr="00CD66D0">
        <w:rPr>
          <w:rFonts w:ascii="Times New Roman" w:hAnsi="Times New Roman" w:cs="Times New Roman"/>
          <w:b/>
        </w:rPr>
        <w:t xml:space="preserve">риложение № 1 </w:t>
      </w:r>
    </w:p>
    <w:p w:rsidR="001D6885" w:rsidRPr="00CD66D0" w:rsidRDefault="001D6885" w:rsidP="001D6885">
      <w:pPr>
        <w:spacing w:after="0"/>
        <w:ind w:left="2835"/>
        <w:jc w:val="right"/>
        <w:rPr>
          <w:rFonts w:ascii="Times New Roman" w:hAnsi="Times New Roman" w:cs="Times New Roman"/>
          <w:kern w:val="2"/>
        </w:rPr>
      </w:pPr>
      <w:r w:rsidRPr="00CD66D0">
        <w:rPr>
          <w:rFonts w:ascii="Times New Roman" w:hAnsi="Times New Roman" w:cs="Times New Roman"/>
        </w:rPr>
        <w:t xml:space="preserve">к постановлению </w:t>
      </w:r>
      <w:r w:rsidRPr="00CD66D0">
        <w:rPr>
          <w:rFonts w:ascii="Times New Roman" w:hAnsi="Times New Roman" w:cs="Times New Roman"/>
          <w:kern w:val="2"/>
        </w:rPr>
        <w:t xml:space="preserve">Администрации </w:t>
      </w:r>
    </w:p>
    <w:p w:rsidR="001D6885" w:rsidRPr="00CD66D0" w:rsidRDefault="00CD66D0" w:rsidP="001D6885">
      <w:pPr>
        <w:spacing w:after="0"/>
        <w:ind w:left="2835"/>
        <w:jc w:val="right"/>
        <w:rPr>
          <w:rFonts w:ascii="Times New Roman" w:hAnsi="Times New Roman" w:cs="Times New Roman"/>
          <w:color w:val="000000"/>
        </w:rPr>
      </w:pPr>
      <w:r w:rsidRPr="00CD66D0">
        <w:rPr>
          <w:rFonts w:ascii="Times New Roman" w:hAnsi="Times New Roman" w:cs="Times New Roman"/>
          <w:kern w:val="2"/>
        </w:rPr>
        <w:t>Ленинского</w:t>
      </w:r>
      <w:r w:rsidR="00504328" w:rsidRPr="00CD66D0">
        <w:rPr>
          <w:rFonts w:ascii="Times New Roman" w:hAnsi="Times New Roman" w:cs="Times New Roman"/>
          <w:kern w:val="2"/>
        </w:rPr>
        <w:t xml:space="preserve"> сельского поселения </w:t>
      </w:r>
      <w:r w:rsidR="001D6885" w:rsidRPr="00CD66D0">
        <w:rPr>
          <w:rFonts w:ascii="Times New Roman" w:hAnsi="Times New Roman" w:cs="Times New Roman"/>
          <w:kern w:val="2"/>
        </w:rPr>
        <w:t xml:space="preserve"> </w:t>
      </w:r>
      <w:r w:rsidR="001D6885" w:rsidRPr="00CD66D0">
        <w:rPr>
          <w:rFonts w:ascii="Times New Roman" w:hAnsi="Times New Roman" w:cs="Times New Roman"/>
        </w:rPr>
        <w:t xml:space="preserve">от </w:t>
      </w:r>
      <w:r>
        <w:rPr>
          <w:rFonts w:ascii="Times New Roman" w:hAnsi="Times New Roman" w:cs="Times New Roman"/>
        </w:rPr>
        <w:t>09</w:t>
      </w:r>
      <w:r w:rsidR="001D6885" w:rsidRPr="00CD66D0">
        <w:rPr>
          <w:rFonts w:ascii="Times New Roman" w:hAnsi="Times New Roman" w:cs="Times New Roman"/>
          <w:color w:val="000000"/>
        </w:rPr>
        <w:t>.0</w:t>
      </w:r>
      <w:r>
        <w:rPr>
          <w:rFonts w:ascii="Times New Roman" w:hAnsi="Times New Roman" w:cs="Times New Roman"/>
          <w:color w:val="000000"/>
        </w:rPr>
        <w:t>8.2019</w:t>
      </w:r>
    </w:p>
    <w:p w:rsidR="001D6885" w:rsidRPr="00CD66D0" w:rsidRDefault="001D6885" w:rsidP="001D6885">
      <w:pPr>
        <w:spacing w:after="0"/>
        <w:ind w:left="2835"/>
        <w:jc w:val="right"/>
        <w:rPr>
          <w:rFonts w:ascii="Times New Roman" w:hAnsi="Times New Roman" w:cs="Times New Roman"/>
          <w:kern w:val="2"/>
        </w:rPr>
      </w:pPr>
      <w:r w:rsidRPr="00CD66D0">
        <w:rPr>
          <w:rFonts w:ascii="Times New Roman" w:hAnsi="Times New Roman" w:cs="Times New Roman"/>
          <w:color w:val="000000"/>
        </w:rPr>
        <w:t xml:space="preserve">№ </w:t>
      </w:r>
      <w:r w:rsidR="00CD66D0">
        <w:rPr>
          <w:rFonts w:ascii="Times New Roman" w:hAnsi="Times New Roman" w:cs="Times New Roman"/>
          <w:color w:val="000000"/>
        </w:rPr>
        <w:t>81</w:t>
      </w:r>
      <w:r w:rsidRPr="00CD66D0">
        <w:rPr>
          <w:rFonts w:ascii="Times New Roman" w:hAnsi="Times New Roman" w:cs="Times New Roman"/>
          <w:color w:val="000000"/>
        </w:rPr>
        <w:t xml:space="preserve"> "Об утверждении нормативных</w:t>
      </w:r>
      <w:r w:rsidR="00504328" w:rsidRPr="00CD66D0">
        <w:rPr>
          <w:rFonts w:ascii="Times New Roman" w:hAnsi="Times New Roman" w:cs="Times New Roman"/>
          <w:color w:val="000000"/>
        </w:rPr>
        <w:t xml:space="preserve"> затрат на обеспечение функций </w:t>
      </w:r>
      <w:r w:rsidRPr="00CD66D0">
        <w:rPr>
          <w:rFonts w:ascii="Times New Roman" w:hAnsi="Times New Roman" w:cs="Times New Roman"/>
          <w:color w:val="000000"/>
        </w:rPr>
        <w:t xml:space="preserve"> </w:t>
      </w:r>
      <w:r w:rsidR="00DA1553" w:rsidRPr="00CD66D0">
        <w:rPr>
          <w:rFonts w:ascii="Times New Roman" w:hAnsi="Times New Roman" w:cs="Times New Roman"/>
          <w:color w:val="000000"/>
        </w:rPr>
        <w:t xml:space="preserve">аппарата </w:t>
      </w:r>
      <w:r w:rsidRPr="00CD66D0">
        <w:rPr>
          <w:rFonts w:ascii="Times New Roman" w:hAnsi="Times New Roman" w:cs="Times New Roman"/>
          <w:color w:val="000000"/>
        </w:rPr>
        <w:t xml:space="preserve">Администрации </w:t>
      </w:r>
      <w:r w:rsidR="00CD66D0" w:rsidRPr="00CD66D0">
        <w:rPr>
          <w:rFonts w:ascii="Times New Roman" w:hAnsi="Times New Roman" w:cs="Times New Roman"/>
          <w:color w:val="000000"/>
        </w:rPr>
        <w:t>Ленинского</w:t>
      </w:r>
      <w:r w:rsidR="00504328" w:rsidRPr="00CD66D0">
        <w:rPr>
          <w:rFonts w:ascii="Times New Roman" w:hAnsi="Times New Roman" w:cs="Times New Roman"/>
          <w:color w:val="000000"/>
        </w:rPr>
        <w:t xml:space="preserve"> сельского поселения</w:t>
      </w:r>
      <w:r w:rsidRPr="00CD66D0">
        <w:rPr>
          <w:rFonts w:ascii="Times New Roman" w:hAnsi="Times New Roman" w:cs="Times New Roman"/>
          <w:color w:val="000000"/>
        </w:rPr>
        <w:t xml:space="preserve">" </w:t>
      </w:r>
    </w:p>
    <w:p w:rsidR="001D6885" w:rsidRPr="00CD66D0" w:rsidRDefault="001D6885" w:rsidP="001D6885">
      <w:pPr>
        <w:ind w:left="6237"/>
        <w:jc w:val="center"/>
        <w:rPr>
          <w:rFonts w:ascii="Times New Roman" w:hAnsi="Times New Roman" w:cs="Times New Roman"/>
          <w:color w:val="000000"/>
        </w:rPr>
      </w:pPr>
    </w:p>
    <w:p w:rsidR="001D6885" w:rsidRPr="00CD66D0" w:rsidRDefault="00504328" w:rsidP="001D6885">
      <w:pPr>
        <w:tabs>
          <w:tab w:val="left" w:pos="567"/>
        </w:tabs>
        <w:jc w:val="center"/>
        <w:rPr>
          <w:rFonts w:ascii="Times New Roman" w:hAnsi="Times New Roman" w:cs="Times New Roman"/>
        </w:rPr>
      </w:pPr>
      <w:r w:rsidRPr="00CD66D0">
        <w:rPr>
          <w:rFonts w:ascii="Times New Roman" w:hAnsi="Times New Roman" w:cs="Times New Roman"/>
          <w:b/>
          <w:kern w:val="2"/>
        </w:rPr>
        <w:t>н</w:t>
      </w:r>
      <w:r w:rsidR="001D6885" w:rsidRPr="00CD66D0">
        <w:rPr>
          <w:rFonts w:ascii="Times New Roman" w:hAnsi="Times New Roman" w:cs="Times New Roman"/>
          <w:b/>
          <w:kern w:val="2"/>
        </w:rPr>
        <w:t xml:space="preserve">ормативные затраты на обеспечение функций </w:t>
      </w:r>
      <w:r w:rsidR="000700F8" w:rsidRPr="00CD66D0">
        <w:rPr>
          <w:rFonts w:ascii="Times New Roman" w:hAnsi="Times New Roman" w:cs="Times New Roman"/>
          <w:b/>
          <w:kern w:val="2"/>
        </w:rPr>
        <w:t xml:space="preserve">аппарата </w:t>
      </w:r>
      <w:r w:rsidR="001D6885" w:rsidRPr="00CD66D0">
        <w:rPr>
          <w:rFonts w:ascii="Times New Roman" w:hAnsi="Times New Roman" w:cs="Times New Roman"/>
          <w:b/>
          <w:kern w:val="2"/>
        </w:rPr>
        <w:t xml:space="preserve"> Администрации</w:t>
      </w:r>
      <w:r w:rsidR="00CD66D0" w:rsidRPr="00CD66D0">
        <w:rPr>
          <w:rFonts w:ascii="Times New Roman" w:hAnsi="Times New Roman" w:cs="Times New Roman"/>
          <w:b/>
          <w:kern w:val="2"/>
        </w:rPr>
        <w:t xml:space="preserve"> Ленинского</w:t>
      </w:r>
      <w:r w:rsidRPr="00CD66D0">
        <w:rPr>
          <w:rFonts w:ascii="Times New Roman" w:hAnsi="Times New Roman" w:cs="Times New Roman"/>
          <w:b/>
          <w:kern w:val="2"/>
        </w:rPr>
        <w:t xml:space="preserve"> сельского поселения</w:t>
      </w:r>
    </w:p>
    <w:p w:rsidR="001D6885" w:rsidRPr="00CD66D0" w:rsidRDefault="001D6885" w:rsidP="001D6885">
      <w:pPr>
        <w:tabs>
          <w:tab w:val="left" w:pos="567"/>
        </w:tabs>
        <w:jc w:val="center"/>
        <w:rPr>
          <w:rFonts w:ascii="Times New Roman" w:hAnsi="Times New Roman" w:cs="Times New Roman"/>
          <w:b/>
        </w:rPr>
      </w:pPr>
      <w:r w:rsidRPr="00CD66D0">
        <w:rPr>
          <w:rFonts w:ascii="Times New Roman" w:hAnsi="Times New Roman" w:cs="Times New Roman"/>
          <w:b/>
        </w:rPr>
        <w:t>1. Показатель расчетной численности основных работников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1.1 Показатель расчетной численности основных работников для муниципальных органов определяется по формуле:</w:t>
      </w:r>
    </w:p>
    <w:p w:rsidR="001D6885" w:rsidRPr="00CD66D0" w:rsidRDefault="001D6885" w:rsidP="00CD66D0">
      <w:pPr>
        <w:tabs>
          <w:tab w:val="left" w:pos="567"/>
        </w:tabs>
        <w:spacing w:after="0" w:line="240" w:lineRule="auto"/>
        <w:jc w:val="center"/>
        <w:rPr>
          <w:rFonts w:ascii="Times New Roman" w:hAnsi="Times New Roman" w:cs="Times New Roman"/>
          <w:vertAlign w:val="subscript"/>
        </w:rPr>
      </w:pPr>
      <w:r w:rsidRPr="00CD66D0">
        <w:rPr>
          <w:rFonts w:ascii="Times New Roman" w:hAnsi="Times New Roman" w:cs="Times New Roman"/>
        </w:rPr>
        <w:t>Ч</w:t>
      </w:r>
      <w:r w:rsidRPr="00CD66D0">
        <w:rPr>
          <w:rFonts w:ascii="Times New Roman" w:hAnsi="Times New Roman" w:cs="Times New Roman"/>
          <w:vertAlign w:val="subscript"/>
        </w:rPr>
        <w:t xml:space="preserve">оп </w:t>
      </w:r>
      <w:r w:rsidRPr="00CD66D0">
        <w:rPr>
          <w:rFonts w:ascii="Times New Roman" w:hAnsi="Times New Roman" w:cs="Times New Roman"/>
        </w:rPr>
        <w:t>=(Ч</w:t>
      </w:r>
      <w:r w:rsidRPr="00CD66D0">
        <w:rPr>
          <w:rFonts w:ascii="Times New Roman" w:hAnsi="Times New Roman" w:cs="Times New Roman"/>
          <w:vertAlign w:val="subscript"/>
        </w:rPr>
        <w:t>с</w:t>
      </w:r>
      <w:r w:rsidRPr="00CD66D0">
        <w:rPr>
          <w:rFonts w:ascii="Times New Roman" w:hAnsi="Times New Roman" w:cs="Times New Roman"/>
        </w:rPr>
        <w:t>+Ч</w:t>
      </w:r>
      <w:r w:rsidRPr="00CD66D0">
        <w:rPr>
          <w:rFonts w:ascii="Times New Roman" w:hAnsi="Times New Roman" w:cs="Times New Roman"/>
          <w:vertAlign w:val="subscript"/>
        </w:rPr>
        <w:t>р</w:t>
      </w:r>
      <w:r w:rsidRPr="00CD66D0">
        <w:rPr>
          <w:rFonts w:ascii="Times New Roman" w:hAnsi="Times New Roman" w:cs="Times New Roman"/>
        </w:rPr>
        <w:t>)×1,1</w:t>
      </w:r>
      <w:r w:rsidRPr="00CD66D0">
        <w:rPr>
          <w:rFonts w:ascii="Times New Roman" w:hAnsi="Times New Roman" w:cs="Times New Roman"/>
          <w:position w:val="6"/>
          <w:vertAlign w:val="subscript"/>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где</w:t>
      </w:r>
      <w:r w:rsidRPr="00CD66D0">
        <w:rPr>
          <w:rFonts w:ascii="Times New Roman" w:hAnsi="Times New Roman" w:cs="Times New Roman"/>
          <w:noProof/>
          <w:position w:val="-12"/>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фактическая численность служащих лиц, замещающих  муниципальные должности и муниципальных гражданских служащих;</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фактическая численность работников, замещающих должности, </w:t>
      </w:r>
      <w:r w:rsidRPr="00CD66D0">
        <w:rPr>
          <w:rFonts w:ascii="Times New Roman" w:hAnsi="Times New Roman" w:cs="Times New Roman"/>
        </w:rPr>
        <w:br/>
        <w:t xml:space="preserve">не отнесенные к должностям муниципальной гражданской службы </w:t>
      </w:r>
      <w:r w:rsidR="00F70CDE" w:rsidRPr="00CD66D0">
        <w:rPr>
          <w:rFonts w:ascii="Times New Roman" w:hAnsi="Times New Roman" w:cs="Times New Roman"/>
        </w:rPr>
        <w:t xml:space="preserve">Администрации </w:t>
      </w:r>
      <w:r w:rsidR="00CD66D0" w:rsidRPr="00CD66D0">
        <w:rPr>
          <w:rFonts w:ascii="Times New Roman" w:hAnsi="Times New Roman" w:cs="Times New Roman"/>
        </w:rPr>
        <w:t>Ленинского</w:t>
      </w:r>
      <w:r w:rsidR="00F70CDE" w:rsidRPr="00CD66D0">
        <w:rPr>
          <w:rFonts w:ascii="Times New Roman" w:hAnsi="Times New Roman" w:cs="Times New Roman"/>
        </w:rPr>
        <w:t xml:space="preserve"> сельского поселения</w:t>
      </w:r>
      <w:r w:rsidRPr="00CD66D0">
        <w:rPr>
          <w:rFonts w:ascii="Times New Roman" w:hAnsi="Times New Roman" w:cs="Times New Roman"/>
        </w:rPr>
        <w:t xml:space="preserve"> и осуществляющие техническое обеспечение основной деятельности;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CD66D0" w:rsidTr="002B0936">
        <w:tc>
          <w:tcPr>
            <w:tcW w:w="4927"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rPr>
              <w:t>Ч</w:t>
            </w:r>
            <w:r w:rsidRPr="00CD66D0">
              <w:rPr>
                <w:rFonts w:ascii="Times New Roman" w:hAnsi="Times New Roman" w:cs="Times New Roman"/>
                <w:b/>
                <w:vertAlign w:val="subscript"/>
              </w:rPr>
              <w:t>с</w:t>
            </w:r>
          </w:p>
        </w:tc>
        <w:tc>
          <w:tcPr>
            <w:tcW w:w="4927"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rPr>
              <w:t>Ч</w:t>
            </w:r>
            <w:r w:rsidRPr="00CD66D0">
              <w:rPr>
                <w:rFonts w:ascii="Times New Roman" w:hAnsi="Times New Roman" w:cs="Times New Roman"/>
                <w:b/>
                <w:vertAlign w:val="subscript"/>
              </w:rPr>
              <w:t>р</w:t>
            </w:r>
          </w:p>
        </w:tc>
      </w:tr>
      <w:tr w:rsidR="001D6885" w:rsidRPr="00CD66D0" w:rsidTr="002B0936">
        <w:tc>
          <w:tcPr>
            <w:tcW w:w="4927" w:type="dxa"/>
          </w:tcPr>
          <w:p w:rsidR="001D6885" w:rsidRPr="00CD66D0" w:rsidRDefault="00AA4268"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7</w:t>
            </w:r>
          </w:p>
        </w:tc>
        <w:tc>
          <w:tcPr>
            <w:tcW w:w="4927" w:type="dxa"/>
          </w:tcPr>
          <w:p w:rsidR="001D6885" w:rsidRPr="00CD66D0" w:rsidRDefault="00AA4268"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6</w:t>
            </w:r>
          </w:p>
        </w:tc>
      </w:tr>
    </w:tbl>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1.2. Показатель расчетной численности основных работников (</w:t>
      </w:r>
      <w:r w:rsidRPr="00CD66D0">
        <w:rPr>
          <w:rFonts w:ascii="Times New Roman" w:hAnsi="Times New Roman" w:cs="Times New Roman"/>
          <w:noProof/>
          <w:position w:val="-12"/>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для </w:t>
      </w:r>
      <w:r w:rsidRPr="00CD66D0">
        <w:rPr>
          <w:rFonts w:ascii="Times New Roman" w:hAnsi="Times New Roman" w:cs="Times New Roman"/>
          <w:kern w:val="2"/>
        </w:rPr>
        <w:t>казенных учреждений</w:t>
      </w:r>
      <w:r w:rsidRPr="00CD66D0">
        <w:rPr>
          <w:rFonts w:ascii="Times New Roman" w:hAnsi="Times New Roman" w:cs="Times New Roman"/>
        </w:rPr>
        <w:t xml:space="preserve"> определяется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CD66D0">
        <w:rPr>
          <w:rFonts w:ascii="Times New Roman" w:hAnsi="Times New Roman" w:cs="Times New Roman"/>
          <w:position w:val="6"/>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фактическая численность работников </w:t>
      </w:r>
      <w:r w:rsidRPr="00CD66D0">
        <w:rPr>
          <w:rFonts w:ascii="Times New Roman" w:hAnsi="Times New Roman" w:cs="Times New Roman"/>
          <w:kern w:val="2"/>
        </w:rPr>
        <w:t>казенных учреждений</w:t>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1.3. Показатель расчетной численности основных работников (</w:t>
      </w:r>
      <w:r w:rsidRPr="00CD66D0">
        <w:rPr>
          <w:rFonts w:ascii="Times New Roman" w:hAnsi="Times New Roman" w:cs="Times New Roman"/>
          <w:noProof/>
          <w:position w:val="-12"/>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для </w:t>
      </w:r>
      <w:r w:rsidRPr="00CD66D0">
        <w:rPr>
          <w:rFonts w:ascii="Times New Roman" w:hAnsi="Times New Roman" w:cs="Times New Roman"/>
          <w:kern w:val="2"/>
        </w:rPr>
        <w:t xml:space="preserve">бюджетного учреждения </w:t>
      </w:r>
      <w:r w:rsidR="00CD66D0" w:rsidRPr="00CD66D0">
        <w:rPr>
          <w:rFonts w:ascii="Times New Roman" w:hAnsi="Times New Roman" w:cs="Times New Roman"/>
          <w:kern w:val="2"/>
        </w:rPr>
        <w:t>Ленинского</w:t>
      </w:r>
      <w:r w:rsidR="00504328" w:rsidRPr="00CD66D0">
        <w:rPr>
          <w:rFonts w:ascii="Times New Roman" w:hAnsi="Times New Roman" w:cs="Times New Roman"/>
          <w:kern w:val="2"/>
        </w:rPr>
        <w:t xml:space="preserve"> сельского поселения </w:t>
      </w:r>
      <w:r w:rsidRPr="00CD66D0">
        <w:rPr>
          <w:rFonts w:ascii="Times New Roman" w:hAnsi="Times New Roman" w:cs="Times New Roman"/>
        </w:rPr>
        <w:t xml:space="preserve"> определяется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CD66D0">
        <w:rPr>
          <w:rFonts w:ascii="Times New Roman" w:hAnsi="Times New Roman" w:cs="Times New Roman"/>
          <w:position w:val="6"/>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фактическая численность работников </w:t>
      </w:r>
      <w:r w:rsidRPr="00CD66D0">
        <w:rPr>
          <w:rFonts w:ascii="Times New Roman" w:hAnsi="Times New Roman" w:cs="Times New Roman"/>
          <w:kern w:val="2"/>
        </w:rPr>
        <w:t>бюджетного учреждения</w:t>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1.4.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1.5. Цена единицы планируемых к приобретению товаров, работ и услуг в формулах расчета определяется с учетом положений </w:t>
      </w:r>
      <w:hyperlink r:id="rId13" w:history="1">
        <w:r w:rsidRPr="00CD66D0">
          <w:rPr>
            <w:rFonts w:ascii="Times New Roman" w:hAnsi="Times New Roman" w:cs="Times New Roman"/>
          </w:rPr>
          <w:t>статьи 22</w:t>
        </w:r>
      </w:hyperlink>
      <w:r w:rsidRPr="00CD66D0">
        <w:rPr>
          <w:rFonts w:ascii="Times New Roman" w:hAnsi="Times New Roman"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1.6. Нормативные затраты подлежат размещению в единой информационной системе в сфере закупок.</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b/>
        </w:rPr>
      </w:pPr>
      <w:bookmarkStart w:id="0" w:name="Par92"/>
      <w:bookmarkEnd w:id="0"/>
      <w:r w:rsidRPr="00CD66D0">
        <w:rPr>
          <w:rFonts w:ascii="Times New Roman" w:hAnsi="Times New Roman" w:cs="Times New Roman"/>
          <w:b/>
        </w:rPr>
        <w:t>2. Затраты на информационно-коммуникационные технологии</w:t>
      </w:r>
    </w:p>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CD66D0" w:rsidRPr="00CD66D0">
        <w:rPr>
          <w:rFonts w:ascii="Times New Roman" w:hAnsi="Times New Roman" w:cs="Times New Roman"/>
          <w:b/>
        </w:rPr>
        <w:t>Ленинского</w:t>
      </w:r>
      <w:r w:rsidR="00504328" w:rsidRPr="00CD66D0">
        <w:rPr>
          <w:rFonts w:ascii="Times New Roman" w:hAnsi="Times New Roman" w:cs="Times New Roman"/>
          <w:b/>
        </w:rPr>
        <w:t xml:space="preserve"> сельского поселения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1" w:name="Par94"/>
      <w:bookmarkEnd w:id="1"/>
      <w:r w:rsidRPr="00CD66D0">
        <w:rPr>
          <w:rFonts w:ascii="Times New Roman" w:hAnsi="Times New Roman" w:cs="Times New Roman"/>
        </w:rPr>
        <w:t>2.1. Затраты на услуги связи.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2.1.1. Нормативные затраты на абонентскую плату (</w:t>
      </w:r>
      <w:r w:rsidRPr="00CD66D0">
        <w:rPr>
          <w:rFonts w:ascii="Times New Roman" w:hAnsi="Times New Roman" w:cs="Times New Roman"/>
          <w:noProof/>
          <w:position w:val="-12"/>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определяются </w:t>
      </w:r>
      <w:r w:rsidRPr="00CD66D0">
        <w:rPr>
          <w:rFonts w:ascii="Times New Roman" w:hAnsi="Times New Roman" w:cs="Times New Roman"/>
        </w:rPr>
        <w:br/>
        <w:t>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ежемесячная i-я абонентская плата в расчете на один абонентский номер для передачи голосовой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vMerge w:val="restart"/>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Абонентская плата за местную телефонную связь</w:t>
            </w:r>
          </w:p>
        </w:tc>
        <w:tc>
          <w:tcPr>
            <w:tcW w:w="328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lang w:val="en-US"/>
              </w:rPr>
              <w:t>Q</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аб</w:t>
            </w:r>
          </w:p>
        </w:tc>
        <w:tc>
          <w:tcPr>
            <w:tcW w:w="328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rPr>
              <w:t>Н</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аб</w:t>
            </w:r>
            <w:r w:rsidRPr="00CD66D0">
              <w:rPr>
                <w:rFonts w:ascii="Times New Roman" w:hAnsi="Times New Roman" w:cs="Times New Roman"/>
                <w:b/>
              </w:rPr>
              <w:t>, руб.</w:t>
            </w:r>
          </w:p>
        </w:tc>
      </w:tr>
      <w:tr w:rsidR="001D6885" w:rsidRPr="00CD66D0" w:rsidTr="002B0936">
        <w:tc>
          <w:tcPr>
            <w:tcW w:w="3284" w:type="dxa"/>
            <w:vMerge/>
          </w:tcPr>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p>
        </w:tc>
        <w:tc>
          <w:tcPr>
            <w:tcW w:w="3285" w:type="dxa"/>
          </w:tcPr>
          <w:p w:rsidR="001D6885" w:rsidRPr="00CD66D0" w:rsidRDefault="00F70CDE"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2</w:t>
            </w:r>
          </w:p>
        </w:tc>
        <w:tc>
          <w:tcPr>
            <w:tcW w:w="328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highlight w:val="yellow"/>
              </w:rPr>
              <w:t xml:space="preserve">Не более </w:t>
            </w:r>
            <w:r w:rsidR="00F70CDE" w:rsidRPr="00CD66D0">
              <w:rPr>
                <w:rFonts w:ascii="Times New Roman" w:hAnsi="Times New Roman" w:cs="Times New Roman"/>
                <w:highlight w:val="yellow"/>
              </w:rPr>
              <w:t>574,52</w:t>
            </w:r>
          </w:p>
        </w:tc>
      </w:tr>
    </w:tbl>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2.1.2. Нормативные затраты на повременную оплату местных, междугородних и международных телефонных соединений (</w:t>
      </w:r>
      <w:r w:rsidRPr="00CD66D0">
        <w:rPr>
          <w:rFonts w:ascii="Times New Roman" w:hAnsi="Times New Roman" w:cs="Times New Roman"/>
          <w:noProof/>
          <w:position w:val="-12"/>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количество абонентских номеров для передачи голосовой информации, используемых для местных телефонных соединений, </w:t>
      </w:r>
      <w:r w:rsidRPr="00CD66D0">
        <w:rPr>
          <w:rFonts w:ascii="Times New Roman" w:hAnsi="Times New Roman" w:cs="Times New Roman"/>
        </w:rPr>
        <w:br/>
        <w:t>с g-м тарифом (не более фактически сложившегося количества абонентских номеров за отчетный финансовый год);</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продолжительность местных телефонных соединений в месяц </w:t>
      </w:r>
      <w:r w:rsidRPr="00CD66D0">
        <w:rPr>
          <w:rFonts w:ascii="Times New Roman" w:hAnsi="Times New Roman" w:cs="Times New Roman"/>
        </w:rPr>
        <w:br/>
        <w:t xml:space="preserve">в расчете на один абонентский номер для передачи голосовой информации по </w:t>
      </w:r>
      <w:r w:rsidRPr="00CD66D0">
        <w:rPr>
          <w:rFonts w:ascii="Times New Roman" w:hAnsi="Times New Roman" w:cs="Times New Roman"/>
        </w:rPr>
        <w:br/>
        <w:t>g-му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минуты разговора при местных телефонных соединениях </w:t>
      </w:r>
      <w:r w:rsidRPr="00CD66D0">
        <w:rPr>
          <w:rFonts w:ascii="Times New Roman" w:hAnsi="Times New Roman" w:cs="Times New Roman"/>
        </w:rPr>
        <w:br/>
        <w:t>по g-му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местной телефонной связи по g-му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междугородних телефонных соединений, </w:t>
      </w:r>
      <w:r w:rsidRPr="00CD66D0">
        <w:rPr>
          <w:rFonts w:ascii="Times New Roman" w:hAnsi="Times New Roman" w:cs="Times New Roman"/>
        </w:rPr>
        <w:br/>
        <w:t>с i-м тарифом (не более фактически сложившегося количества абонентских номеров за отчетный финансовый год);</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минуты разговора при междугородних телефонных соединениях по i-му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междугородней телефонной связи по i-му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w:t>
      </w:r>
      <w:r w:rsidRPr="00CD66D0">
        <w:rPr>
          <w:rFonts w:ascii="Times New Roman" w:hAnsi="Times New Roman" w:cs="Times New Roman"/>
        </w:rPr>
        <w:br/>
        <w:t>с j-м тарифом (не более фактически сложившегося количества абонентских номеров за отчетный финансовый год);</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минуты разговора при международных телефонных соединениях по j-му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международной телефонной связи по j-му тарифу.</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2.1.3. Нормативные затраты на оплату услуг подвижной связи (</w:t>
      </w:r>
      <w:r w:rsidRPr="00CD66D0">
        <w:rPr>
          <w:rFonts w:ascii="Times New Roman" w:hAnsi="Times New Roman" w:cs="Times New Roman"/>
          <w:noProof/>
          <w:position w:val="-12"/>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 «Об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подвижной связи </w:t>
      </w:r>
      <w:r w:rsidRPr="00CD66D0">
        <w:rPr>
          <w:rFonts w:ascii="Times New Roman" w:hAnsi="Times New Roman" w:cs="Times New Roman"/>
        </w:rPr>
        <w:br/>
        <w:t>по i-й должности.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2.1.4. Нормативные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CD66D0">
        <w:rPr>
          <w:rFonts w:ascii="Times New Roman" w:hAnsi="Times New Roman" w:cs="Times New Roman"/>
          <w:noProof/>
          <w:position w:val="-8"/>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SIM-карт по i-й должности в соответствии </w:t>
      </w:r>
      <w:r w:rsidRPr="00CD66D0">
        <w:rPr>
          <w:rFonts w:ascii="Times New Roman" w:hAnsi="Times New Roman" w:cs="Times New Roman"/>
        </w:rPr>
        <w:br/>
        <w:t>с нормативами муниципальных органов, определяемыми исходя из постановления Правительства Ростовской области от 24.11.2011 № 158;</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ежемесячная цена в расчете на одну SIM-карту по i-й должности;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передачи данных </w:t>
      </w:r>
      <w:r w:rsidRPr="00CD66D0">
        <w:rPr>
          <w:rFonts w:ascii="Times New Roman" w:hAnsi="Times New Roman" w:cs="Times New Roman"/>
        </w:rPr>
        <w:br/>
        <w:t>по i-й должности.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2.1.5. Нормативные затраты на сеть «Интернет» и услуги интернет-провайдеров (</w:t>
      </w:r>
      <w:r w:rsidRPr="00CD66D0">
        <w:rPr>
          <w:rFonts w:ascii="Times New Roman" w:hAnsi="Times New Roman" w:cs="Times New Roman"/>
          <w:noProof/>
          <w:position w:val="-12"/>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3"/>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4"/>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каналов передачи данных сети «Интернет» </w:t>
      </w:r>
      <w:r w:rsidRPr="00CD66D0">
        <w:rPr>
          <w:rFonts w:ascii="Times New Roman" w:hAnsi="Times New Roman" w:cs="Times New Roman"/>
        </w:rPr>
        <w:br/>
        <w:t>с i-й пропускной способностью;</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месячная цена аренды канала передачи данных сети «Интернет» </w:t>
      </w:r>
      <w:r w:rsidRPr="00CD66D0">
        <w:rPr>
          <w:rFonts w:ascii="Times New Roman" w:hAnsi="Times New Roman" w:cs="Times New Roman"/>
        </w:rPr>
        <w:br/>
        <w:t>с i-й пропускной способностью;</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CD66D0" w:rsidTr="002B0936">
        <w:tc>
          <w:tcPr>
            <w:tcW w:w="4644" w:type="dxa"/>
            <w:vMerge w:val="restart"/>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Услуги доступа к сети "Интернет"</w:t>
            </w:r>
          </w:p>
        </w:tc>
        <w:tc>
          <w:tcPr>
            <w:tcW w:w="2552"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lang w:val="en-US"/>
              </w:rPr>
              <w:t>Q</w:t>
            </w:r>
            <w:r w:rsidRPr="00CD66D0">
              <w:rPr>
                <w:rFonts w:ascii="Times New Roman" w:hAnsi="Times New Roman" w:cs="Times New Roman"/>
                <w:b/>
                <w:vertAlign w:val="subscript"/>
                <w:lang w:val="en-US"/>
              </w:rPr>
              <w:t>i</w:t>
            </w:r>
            <w:r w:rsidRPr="00CD66D0">
              <w:rPr>
                <w:rFonts w:ascii="Times New Roman" w:hAnsi="Times New Roman" w:cs="Times New Roman"/>
                <w:b/>
                <w:vertAlign w:val="subscript"/>
              </w:rPr>
              <w:t xml:space="preserve"> и</w:t>
            </w:r>
          </w:p>
        </w:tc>
        <w:tc>
          <w:tcPr>
            <w:tcW w:w="2658"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lang w:val="en-US"/>
              </w:rPr>
              <w:t>P</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и</w:t>
            </w:r>
            <w:r w:rsidRPr="00CD66D0">
              <w:rPr>
                <w:rFonts w:ascii="Times New Roman" w:hAnsi="Times New Roman" w:cs="Times New Roman"/>
                <w:b/>
              </w:rPr>
              <w:t>, руб.</w:t>
            </w:r>
          </w:p>
        </w:tc>
      </w:tr>
      <w:tr w:rsidR="001D6885" w:rsidRPr="00CD66D0" w:rsidTr="002B0936">
        <w:tc>
          <w:tcPr>
            <w:tcW w:w="4644" w:type="dxa"/>
            <w:vMerge/>
          </w:tcPr>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p>
        </w:tc>
        <w:tc>
          <w:tcPr>
            <w:tcW w:w="2552"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highlight w:val="yellow"/>
              </w:rPr>
            </w:pPr>
            <w:r w:rsidRPr="00CD66D0">
              <w:rPr>
                <w:rFonts w:ascii="Times New Roman" w:hAnsi="Times New Roman" w:cs="Times New Roman"/>
                <w:highlight w:val="yellow"/>
              </w:rPr>
              <w:t>1</w:t>
            </w:r>
          </w:p>
        </w:tc>
        <w:tc>
          <w:tcPr>
            <w:tcW w:w="2658"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highlight w:val="yellow"/>
              </w:rPr>
              <w:t xml:space="preserve">Не более </w:t>
            </w:r>
            <w:r w:rsidR="00F70CDE" w:rsidRPr="00CD66D0">
              <w:rPr>
                <w:rFonts w:ascii="Times New Roman" w:hAnsi="Times New Roman" w:cs="Times New Roman"/>
                <w:highlight w:val="yellow"/>
              </w:rPr>
              <w:t>2997</w:t>
            </w:r>
            <w:r w:rsidRPr="00CD66D0">
              <w:rPr>
                <w:rFonts w:ascii="Times New Roman" w:hAnsi="Times New Roman" w:cs="Times New Roman"/>
                <w:highlight w:val="yellow"/>
              </w:rPr>
              <w:t>,</w:t>
            </w:r>
            <w:r w:rsidR="00F70CDE" w:rsidRPr="00CD66D0">
              <w:rPr>
                <w:rFonts w:ascii="Times New Roman" w:hAnsi="Times New Roman" w:cs="Times New Roman"/>
                <w:highlight w:val="yellow"/>
              </w:rPr>
              <w:t>2</w:t>
            </w:r>
            <w:r w:rsidRPr="00CD66D0">
              <w:rPr>
                <w:rFonts w:ascii="Times New Roman" w:hAnsi="Times New Roman" w:cs="Times New Roman"/>
                <w:highlight w:val="yellow"/>
              </w:rPr>
              <w:t>0</w:t>
            </w:r>
          </w:p>
        </w:tc>
      </w:tr>
    </w:tbl>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2.1.6. Нормативные затраты на электросвязь, относящуюся к связи специального назначения, используемой на региональном уровне (</w:t>
      </w:r>
      <w:r w:rsidRPr="00CD66D0">
        <w:rPr>
          <w:rFonts w:ascii="Times New Roman" w:hAnsi="Times New Roman" w:cs="Times New Roman"/>
          <w:noProof/>
          <w:position w:val="-14"/>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8"/>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 w:val="left" w:pos="3896"/>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телефонных номеров электросвязи, относящейся </w:t>
      </w:r>
      <w:r w:rsidRPr="00CD66D0">
        <w:rPr>
          <w:rFonts w:ascii="Times New Roman" w:hAnsi="Times New Roman" w:cs="Times New Roman"/>
        </w:rPr>
        <w:br/>
        <w:t>к связи специального назначения, используемой на региональном уровне;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2.1.7. Нормативные затраты на электросвязь, относящуюся к связи специального назначения, используемой на федеральном уровне (</w:t>
      </w:r>
      <w:r w:rsidRPr="00CD66D0">
        <w:rPr>
          <w:rFonts w:ascii="Times New Roman" w:hAnsi="Times New Roman" w:cs="Times New Roman"/>
          <w:noProof/>
          <w:position w:val="-12"/>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телефонных номеров электросвязи, относящейся </w:t>
      </w:r>
      <w:r w:rsidRPr="00CD66D0">
        <w:rPr>
          <w:rFonts w:ascii="Times New Roman" w:hAnsi="Times New Roman" w:cs="Times New Roman"/>
        </w:rPr>
        <w:br/>
        <w:t>к связи специального назначения, используемой на федеральном уровне;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2.1.8. Нормативные затраты на оплату услуг по предоставлению цифровых потоков для коммутируемых телефонных соединений (</w:t>
      </w:r>
      <w:r w:rsidRPr="00CD66D0">
        <w:rPr>
          <w:rFonts w:ascii="Times New Roman" w:hAnsi="Times New Roman" w:cs="Times New Roman"/>
          <w:noProof/>
          <w:position w:val="-12"/>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8"/>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организованных цифровых потоков </w:t>
      </w:r>
      <w:r w:rsidRPr="00CD66D0">
        <w:rPr>
          <w:rFonts w:ascii="Times New Roman" w:hAnsi="Times New Roman" w:cs="Times New Roman"/>
        </w:rPr>
        <w:br/>
        <w:t>с i-й абонентской платой;</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ежемесячная i-я абонентская плата за цифровой поток;</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предоставления услуги с i-й абонентской платой.</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2.1.9. Нормативные затраты на оплату иных услуг связи в сфере информационно-коммуникационных технологий (З</w:t>
      </w:r>
      <w:r w:rsidRPr="00CD66D0">
        <w:rPr>
          <w:rFonts w:ascii="Times New Roman" w:hAnsi="Times New Roman" w:cs="Times New Roman"/>
          <w:vertAlign w:val="subscript"/>
        </w:rPr>
        <w:t>пр</w:t>
      </w:r>
      <w:r w:rsidRPr="00CD66D0">
        <w:rPr>
          <w:rFonts w:ascii="Times New Roman" w:hAnsi="Times New Roman" w:cs="Times New Roman"/>
        </w:rPr>
        <w:t>), определяются по формуле: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i-ой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 – цена приобретаемой i-й услуги, которая определяется по минимальным фактическим затратам в отчетном финансовом году </w:t>
      </w:r>
      <w:r w:rsidRPr="00CD66D0">
        <w:rPr>
          <w:rFonts w:ascii="Times New Roman" w:hAnsi="Times New Roman" w:cs="Times New Roman"/>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CD66D0">
      <w:pPr>
        <w:tabs>
          <w:tab w:val="left" w:pos="567"/>
        </w:tabs>
        <w:autoSpaceDE w:val="0"/>
        <w:autoSpaceDN w:val="0"/>
        <w:adjustRightInd w:val="0"/>
        <w:spacing w:after="0" w:line="240" w:lineRule="auto"/>
        <w:jc w:val="both"/>
        <w:outlineLvl w:val="3"/>
        <w:rPr>
          <w:rFonts w:ascii="Times New Roman" w:hAnsi="Times New Roman" w:cs="Times New Roman"/>
        </w:rPr>
      </w:pPr>
      <w:bookmarkStart w:id="2" w:name="Par174"/>
      <w:bookmarkEnd w:id="2"/>
      <w:r w:rsidRPr="00CD66D0">
        <w:rPr>
          <w:rFonts w:ascii="Times New Roman" w:hAnsi="Times New Roman" w:cs="Times New Roman"/>
        </w:rPr>
        <w:t>2.2. Затраты на содержание имущества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При определении нормативных затрат на техническое обслуживание и регламентно-профилактический ремонт, указанный в под</w:t>
      </w:r>
      <w:hyperlink w:anchor="Par177" w:history="1">
        <w:r w:rsidRPr="00CD66D0">
          <w:rPr>
            <w:rFonts w:ascii="Times New Roman" w:hAnsi="Times New Roman" w:cs="Times New Roman"/>
          </w:rPr>
          <w:t>пунктах 2.2.1</w:t>
        </w:r>
      </w:hyperlink>
      <w:r w:rsidRPr="00CD66D0">
        <w:rPr>
          <w:rFonts w:ascii="Times New Roman" w:hAnsi="Times New Roman" w:cs="Times New Roman"/>
        </w:rPr>
        <w:t xml:space="preserve"> – </w:t>
      </w:r>
      <w:hyperlink w:anchor="Par216" w:history="1">
        <w:r w:rsidRPr="00CD66D0">
          <w:rPr>
            <w:rFonts w:ascii="Times New Roman" w:hAnsi="Times New Roman" w:cs="Times New Roman"/>
          </w:rPr>
          <w:t>2.2.6</w:t>
        </w:r>
      </w:hyperlink>
      <w:r w:rsidRPr="00CD66D0">
        <w:rPr>
          <w:rFonts w:ascii="Times New Roman" w:hAnsi="Times New Roman" w:cs="Times New Roman"/>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3" w:name="Par177"/>
      <w:bookmarkEnd w:id="3"/>
      <w:r w:rsidRPr="00CD66D0">
        <w:rPr>
          <w:rFonts w:ascii="Times New Roman" w:hAnsi="Times New Roman" w:cs="Times New Roman"/>
        </w:rPr>
        <w:t>2.2.1. Нормативные затраты на техническое обслуживание и регламентно</w:t>
      </w:r>
      <w:r w:rsidR="00504328" w:rsidRPr="00CD66D0">
        <w:rPr>
          <w:rFonts w:ascii="Times New Roman" w:hAnsi="Times New Roman" w:cs="Times New Roman"/>
        </w:rPr>
        <w:t xml:space="preserve"> </w:t>
      </w:r>
      <w:r w:rsidRPr="00CD66D0">
        <w:rPr>
          <w:rFonts w:ascii="Times New Roman" w:hAnsi="Times New Roman" w:cs="Times New Roman"/>
        </w:rPr>
        <w:t>-профилактический ремонт средств вычислительной техники (</w:t>
      </w:r>
      <w:r w:rsidRPr="00CD66D0">
        <w:rPr>
          <w:rFonts w:ascii="Times New Roman" w:hAnsi="Times New Roman" w:cs="Times New Roman"/>
          <w:noProof/>
          <w:position w:val="-14"/>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3981"/>
        </w:tabs>
        <w:autoSpaceDE w:val="0"/>
        <w:autoSpaceDN w:val="0"/>
        <w:adjustRightInd w:val="0"/>
        <w:spacing w:after="0" w:line="240" w:lineRule="auto"/>
        <w:rPr>
          <w:rFonts w:ascii="Times New Roman" w:hAnsi="Times New Roman" w:cs="Times New Roman"/>
        </w:rPr>
      </w:pPr>
      <w:r w:rsidRPr="00CD66D0">
        <w:rPr>
          <w:rFonts w:ascii="Times New Roman" w:hAnsi="Times New Roman" w:cs="Times New Roman"/>
        </w:rPr>
        <w:tab/>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фактическое количество средств вычислительной техники </w:t>
      </w:r>
      <w:r w:rsidRPr="00CD66D0">
        <w:rPr>
          <w:rFonts w:ascii="Times New Roman" w:hAnsi="Times New Roman" w:cs="Times New Roman"/>
        </w:rPr>
        <w:br/>
      </w:r>
      <w:r w:rsidRPr="00CD66D0">
        <w:rPr>
          <w:rFonts w:ascii="Times New Roman" w:hAnsi="Times New Roman" w:cs="Times New Roman"/>
          <w:lang w:val="en-US"/>
        </w:rPr>
        <w:t>i</w:t>
      </w:r>
      <w:r w:rsidRPr="00CD66D0">
        <w:rPr>
          <w:rFonts w:ascii="Times New Roman" w:hAnsi="Times New Roman" w:cs="Times New Roman"/>
        </w:rPr>
        <w:t>-го типа;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в расчете на одно средство вычислительной техники </w:t>
      </w:r>
      <w:r w:rsidRPr="00CD66D0">
        <w:rPr>
          <w:rFonts w:ascii="Times New Roman" w:hAnsi="Times New Roman" w:cs="Times New Roman"/>
          <w:lang w:val="en-US"/>
        </w:rPr>
        <w:t>i</w:t>
      </w:r>
      <w:r w:rsidRPr="00CD66D0">
        <w:rPr>
          <w:rFonts w:ascii="Times New Roman" w:hAnsi="Times New Roman" w:cs="Times New Roman"/>
        </w:rPr>
        <w:t>-го типа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рвт</w:t>
      </w:r>
      <w:r w:rsidRPr="00CD66D0">
        <w:rPr>
          <w:rFonts w:ascii="Times New Roman" w:hAnsi="Times New Roman" w:cs="Times New Roman"/>
        </w:rPr>
        <w:t xml:space="preserve"> –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2.2.2. Нормативные затраты на техническое обслуживание и регламентно</w:t>
      </w:r>
      <w:r w:rsidR="00525401" w:rsidRPr="00CD66D0">
        <w:rPr>
          <w:rFonts w:ascii="Times New Roman" w:hAnsi="Times New Roman" w:cs="Times New Roman"/>
        </w:rPr>
        <w:t xml:space="preserve"> </w:t>
      </w:r>
      <w:r w:rsidRPr="00CD66D0">
        <w:rPr>
          <w:rFonts w:ascii="Times New Roman" w:hAnsi="Times New Roman" w:cs="Times New Roman"/>
        </w:rPr>
        <w:t>-профилактический ремонт оборудования по обеспечению безопасности информации (</w:t>
      </w:r>
      <w:r w:rsidRPr="00CD66D0">
        <w:rPr>
          <w:rFonts w:ascii="Times New Roman" w:hAnsi="Times New Roman" w:cs="Times New Roman"/>
          <w:noProof/>
          <w:position w:val="-12"/>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CD66D0" w:rsidRDefault="001D6885" w:rsidP="00CD66D0">
      <w:pPr>
        <w:tabs>
          <w:tab w:val="left" w:pos="567"/>
          <w:tab w:val="left" w:pos="2329"/>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t xml:space="preserve">где </w:t>
      </w:r>
      <w:r w:rsidRPr="00CD66D0">
        <w:rPr>
          <w:rFonts w:ascii="Times New Roman" w:hAnsi="Times New Roman" w:cs="Times New Roman"/>
          <w:noProof/>
          <w:position w:val="-12"/>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9"/>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единиц i-го оборудования по обеспечению безопасности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одной единицы i-го оборудования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сби</w:t>
      </w:r>
      <w:r w:rsidRPr="00CD66D0">
        <w:rPr>
          <w:rFonts w:ascii="Times New Roman" w:hAnsi="Times New Roman" w:cs="Times New Roman"/>
        </w:rPr>
        <w:t xml:space="preserve"> –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sidRPr="00CD66D0">
        <w:rPr>
          <w:rFonts w:ascii="Times New Roman" w:hAnsi="Times New Roman" w:cs="Times New Roman"/>
          <w:noProof/>
          <w:position w:val="-12"/>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1"/>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lastRenderedPageBreak/>
        <w:t xml:space="preserve">где </w:t>
      </w:r>
      <w:r w:rsidRPr="00CD66D0">
        <w:rPr>
          <w:rFonts w:ascii="Times New Roman" w:hAnsi="Times New Roman" w:cs="Times New Roman"/>
          <w:noProof/>
          <w:position w:val="-12"/>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автоматизированных телефонных станций </w:t>
      </w:r>
      <w:r w:rsidRPr="00CD66D0">
        <w:rPr>
          <w:rFonts w:ascii="Times New Roman" w:hAnsi="Times New Roman" w:cs="Times New Roman"/>
        </w:rPr>
        <w:br/>
        <w:t>i-го вида;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одной автоматизированной телефонной станции </w:t>
      </w:r>
      <w:r w:rsidRPr="00CD66D0">
        <w:rPr>
          <w:rFonts w:ascii="Times New Roman" w:hAnsi="Times New Roman" w:cs="Times New Roman"/>
        </w:rPr>
        <w:br/>
        <w:t>i-го вида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 </w:t>
      </w: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стс </w:t>
      </w:r>
      <w:r w:rsidRPr="00CD66D0">
        <w:rPr>
          <w:rFonts w:ascii="Times New Roman" w:hAnsi="Times New Roman" w:cs="Times New Roman"/>
        </w:rPr>
        <w:t>–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2.2.4. Нормативные затраты на техническое обслуживание и регламентно-профилактический ремонт локальных вычислительных сетей (</w:t>
      </w:r>
      <w:r w:rsidRPr="00CD66D0">
        <w:rPr>
          <w:rFonts w:ascii="Times New Roman" w:hAnsi="Times New Roman" w:cs="Times New Roman"/>
          <w:noProof/>
          <w:position w:val="-12"/>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устройств локальных вычислительных сетей </w:t>
      </w:r>
      <w:r w:rsidRPr="00CD66D0">
        <w:rPr>
          <w:rFonts w:ascii="Times New Roman" w:hAnsi="Times New Roman" w:cs="Times New Roman"/>
        </w:rPr>
        <w:br/>
        <w:t>i-го вида;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лвс</w:t>
      </w:r>
      <w:r w:rsidRPr="00CD66D0">
        <w:rPr>
          <w:rFonts w:ascii="Times New Roman" w:hAnsi="Times New Roman" w:cs="Times New Roman"/>
        </w:rPr>
        <w:t xml:space="preserve"> – количество месяцев предоставления услуги.</w:t>
      </w:r>
    </w:p>
    <w:p w:rsidR="00A04DD4"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2.2.5. Нормативные затраты на техническое обслуживание и регламентно-профилактический ремонт систем бесперебойного питания (</w:t>
      </w:r>
      <w:r w:rsidRPr="00CD66D0">
        <w:rPr>
          <w:rFonts w:ascii="Times New Roman" w:hAnsi="Times New Roman" w:cs="Times New Roman"/>
          <w:noProof/>
          <w:position w:val="-12"/>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модулей бесперебойного питания i-го вида;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сбп</w:t>
      </w:r>
      <w:r w:rsidRPr="00CD66D0">
        <w:rPr>
          <w:rFonts w:ascii="Times New Roman" w:hAnsi="Times New Roman" w:cs="Times New Roman"/>
        </w:rPr>
        <w:t xml:space="preserve"> –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4" w:name="Par216"/>
      <w:bookmarkEnd w:id="4"/>
      <w:r w:rsidRPr="00CD66D0">
        <w:rPr>
          <w:rFonts w:ascii="Times New Roman" w:hAnsi="Times New Roman" w:cs="Times New Roman"/>
        </w:rPr>
        <w:t>2.2.6.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CD66D0">
        <w:rPr>
          <w:rFonts w:ascii="Times New Roman" w:hAnsi="Times New Roman" w:cs="Times New Roman"/>
          <w:noProof/>
          <w:position w:val="-14"/>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5"/>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i-х принтеров, многофункциональных устройств </w:t>
      </w:r>
      <w:r w:rsidRPr="00CD66D0">
        <w:rPr>
          <w:rFonts w:ascii="Times New Roman" w:hAnsi="Times New Roman" w:cs="Times New Roman"/>
        </w:rPr>
        <w:br/>
        <w:t>и копировальных аппаратов (оргтехники)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регламентно-профилактического ремонта i-х принтеров, многофункциональных устройств </w:t>
      </w:r>
      <w:r w:rsidRPr="00CD66D0">
        <w:rPr>
          <w:rFonts w:ascii="Times New Roman" w:hAnsi="Times New Roman" w:cs="Times New Roman"/>
        </w:rPr>
        <w:br/>
        <w:t>и копировальных аппаратов (оргтехники) в месяц;</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 </w:t>
      </w: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рпм</w:t>
      </w:r>
      <w:r w:rsidRPr="00CD66D0">
        <w:rPr>
          <w:rFonts w:ascii="Times New Roman" w:hAnsi="Times New Roman" w:cs="Times New Roman"/>
        </w:rPr>
        <w:t>– количество месяцев предоставления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2.2.7. Иные нормативные затраты, относящиеся к затратам на содержание имущества в сфере информационно-коммуникационных технологий (З </w:t>
      </w:r>
      <w:r w:rsidRPr="00CD66D0">
        <w:rPr>
          <w:rFonts w:ascii="Times New Roman" w:hAnsi="Times New Roman" w:cs="Times New Roman"/>
          <w:vertAlign w:val="subscript"/>
        </w:rPr>
        <w:t>иникт</w:t>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i-й работы,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иникт</w:t>
      </w:r>
      <w:r w:rsidRPr="00CD66D0">
        <w:rPr>
          <w:rFonts w:ascii="Times New Roman" w:hAnsi="Times New Roman" w:cs="Times New Roman"/>
        </w:rPr>
        <w:t xml:space="preserve"> – цена приобретаемой i-й работы, услуги, которая определяется </w:t>
      </w:r>
      <w:r w:rsidRPr="00CD66D0">
        <w:rPr>
          <w:rFonts w:ascii="Times New Roman" w:hAnsi="Times New Roman" w:cs="Times New Roman"/>
        </w:rPr>
        <w:br/>
        <w:t xml:space="preserve">по минимальным фактическим затратам в отчетном финансовом году на </w:t>
      </w:r>
      <w:r w:rsidRPr="00CD66D0">
        <w:rPr>
          <w:rFonts w:ascii="Times New Roman" w:hAnsi="Times New Roman" w:cs="Times New Roman"/>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5" w:name="Par224"/>
      <w:bookmarkEnd w:id="5"/>
      <w:r w:rsidRPr="00CD66D0">
        <w:rPr>
          <w:rFonts w:ascii="Times New Roman" w:hAnsi="Times New Roman" w:cs="Times New Roman"/>
        </w:rPr>
        <w:t>2.3. Затраты на приобретение прочих работ и услуг, не относящиеся к затратам на услуги связи, аренду и содержание имущества.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lastRenderedPageBreak/>
        <w:t>2.3.1.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CD66D0">
        <w:rPr>
          <w:rFonts w:ascii="Times New Roman" w:hAnsi="Times New Roman" w:cs="Times New Roman"/>
          <w:noProof/>
          <w:position w:val="-12"/>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0"/>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оплату услуг по сопровождению справочно-правовых систем;</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оплату услуг по сопровождению и приобретению иного программного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94"/>
        <w:gridCol w:w="3285"/>
      </w:tblGrid>
      <w:tr w:rsidR="001D6885" w:rsidRPr="00CD66D0" w:rsidTr="002B0936">
        <w:tc>
          <w:tcPr>
            <w:tcW w:w="675" w:type="dxa"/>
          </w:tcPr>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b/>
              </w:rPr>
            </w:pPr>
            <w:r w:rsidRPr="00CD66D0">
              <w:rPr>
                <w:rFonts w:ascii="Times New Roman" w:hAnsi="Times New Roman" w:cs="Times New Roman"/>
                <w:b/>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b/>
              </w:rPr>
            </w:pPr>
            <w:r w:rsidRPr="00CD66D0">
              <w:rPr>
                <w:rFonts w:ascii="Times New Roman" w:hAnsi="Times New Roman" w:cs="Times New Roman"/>
                <w:b/>
              </w:rPr>
              <w:t>п</w:t>
            </w:r>
            <w:r w:rsidRPr="00CD66D0">
              <w:rPr>
                <w:rFonts w:ascii="Times New Roman" w:hAnsi="Times New Roman" w:cs="Times New Roman"/>
                <w:b/>
                <w:lang w:val="en-US"/>
              </w:rPr>
              <w:t>/</w:t>
            </w:r>
            <w:r w:rsidRPr="00CD66D0">
              <w:rPr>
                <w:rFonts w:ascii="Times New Roman" w:hAnsi="Times New Roman" w:cs="Times New Roman"/>
                <w:b/>
              </w:rPr>
              <w:t>п</w:t>
            </w:r>
          </w:p>
        </w:tc>
        <w:tc>
          <w:tcPr>
            <w:tcW w:w="5894"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Наименование</w:t>
            </w:r>
          </w:p>
        </w:tc>
        <w:tc>
          <w:tcPr>
            <w:tcW w:w="328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З</w:t>
            </w:r>
            <w:r w:rsidRPr="00CD66D0">
              <w:rPr>
                <w:rFonts w:ascii="Times New Roman" w:hAnsi="Times New Roman" w:cs="Times New Roman"/>
                <w:b/>
                <w:vertAlign w:val="subscript"/>
              </w:rPr>
              <w:t>сспс</w:t>
            </w:r>
            <w:r w:rsidRPr="00CD66D0">
              <w:rPr>
                <w:rFonts w:ascii="Times New Roman" w:hAnsi="Times New Roman" w:cs="Times New Roman"/>
                <w:b/>
              </w:rPr>
              <w:t>, руб.</w:t>
            </w:r>
          </w:p>
        </w:tc>
      </w:tr>
      <w:tr w:rsidR="001D6885" w:rsidRPr="00CD66D0" w:rsidTr="002B0936">
        <w:tc>
          <w:tcPr>
            <w:tcW w:w="67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1</w:t>
            </w:r>
          </w:p>
        </w:tc>
        <w:tc>
          <w:tcPr>
            <w:tcW w:w="5894" w:type="dxa"/>
          </w:tcPr>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Сопровожд</w:t>
            </w:r>
            <w:r w:rsidR="00525401" w:rsidRPr="00CD66D0">
              <w:rPr>
                <w:rFonts w:ascii="Times New Roman" w:hAnsi="Times New Roman" w:cs="Times New Roman"/>
              </w:rPr>
              <w:t>ение электронного справочника "С</w:t>
            </w:r>
            <w:r w:rsidRPr="00CD66D0">
              <w:rPr>
                <w:rFonts w:ascii="Times New Roman" w:hAnsi="Times New Roman" w:cs="Times New Roman"/>
              </w:rPr>
              <w:t>истема</w:t>
            </w:r>
            <w:r w:rsidR="00525401" w:rsidRPr="00CD66D0">
              <w:rPr>
                <w:rFonts w:ascii="Times New Roman" w:hAnsi="Times New Roman" w:cs="Times New Roman"/>
              </w:rPr>
              <w:t xml:space="preserve"> Консультант плюс</w:t>
            </w:r>
            <w:r w:rsidRPr="00CD66D0">
              <w:rPr>
                <w:rFonts w:ascii="Times New Roman" w:hAnsi="Times New Roman" w:cs="Times New Roman"/>
              </w:rPr>
              <w:t>"</w:t>
            </w:r>
          </w:p>
        </w:tc>
        <w:tc>
          <w:tcPr>
            <w:tcW w:w="3285"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 xml:space="preserve">Не более </w:t>
            </w:r>
            <w:r w:rsidR="0047622A" w:rsidRPr="00CD66D0">
              <w:rPr>
                <w:rFonts w:ascii="Times New Roman" w:hAnsi="Times New Roman" w:cs="Times New Roman"/>
              </w:rPr>
              <w:t>54023,41</w:t>
            </w:r>
          </w:p>
        </w:tc>
      </w:tr>
    </w:tbl>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оплату услуг по сопровождению справочно-правовых систем    (</w:t>
      </w:r>
      <w:r w:rsidRPr="00CD66D0">
        <w:rPr>
          <w:rFonts w:ascii="Times New Roman" w:hAnsi="Times New Roman" w:cs="Times New Roman"/>
          <w:noProof/>
          <w:position w:val="-12"/>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3"/>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4"/>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оплату услуг по сопровождению и приобретению иного программного обеспечения (</w:t>
      </w:r>
      <w:r w:rsidRPr="00CD66D0">
        <w:rPr>
          <w:rFonts w:ascii="Times New Roman" w:hAnsi="Times New Roman" w:cs="Times New Roman"/>
          <w:noProof/>
          <w:position w:val="-12"/>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30"/>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6"/>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сопровождения g-го иного программного обеспечения, </w:t>
      </w:r>
      <w:r w:rsidRPr="00CD66D0">
        <w:rPr>
          <w:rFonts w:ascii="Times New Roman" w:hAnsi="Times New Roman" w:cs="Times New Roman"/>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8"/>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2.3.2. Нормативные затраты на оплату услуг, связанных с обеспечением безопасности информации (</w:t>
      </w:r>
      <w:r w:rsidRPr="00CD66D0">
        <w:rPr>
          <w:rFonts w:ascii="Times New Roman" w:hAnsi="Times New Roman" w:cs="Times New Roman"/>
          <w:noProof/>
          <w:position w:val="-12"/>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0"/>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проведение аттестационных, проверочных и контрольных мероприятий;</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CD66D0" w:rsidTr="002B0936">
        <w:tc>
          <w:tcPr>
            <w:tcW w:w="5637" w:type="dxa"/>
            <w:vMerge w:val="restart"/>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Услуги, связанные с обеспечением безопасности информации</w:t>
            </w:r>
          </w:p>
        </w:tc>
        <w:tc>
          <w:tcPr>
            <w:tcW w:w="4217"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З</w:t>
            </w:r>
            <w:r w:rsidRPr="00CD66D0">
              <w:rPr>
                <w:rFonts w:ascii="Times New Roman" w:hAnsi="Times New Roman" w:cs="Times New Roman"/>
                <w:b/>
                <w:vertAlign w:val="subscript"/>
              </w:rPr>
              <w:t>ат</w:t>
            </w:r>
            <w:r w:rsidRPr="00CD66D0">
              <w:rPr>
                <w:rFonts w:ascii="Times New Roman" w:hAnsi="Times New Roman" w:cs="Times New Roman"/>
                <w:b/>
              </w:rPr>
              <w:t>, руб.</w:t>
            </w:r>
          </w:p>
        </w:tc>
      </w:tr>
      <w:tr w:rsidR="001D6885" w:rsidRPr="00CD66D0" w:rsidTr="002B0936">
        <w:tc>
          <w:tcPr>
            <w:tcW w:w="5637" w:type="dxa"/>
            <w:vMerge/>
          </w:tcPr>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p>
        </w:tc>
        <w:tc>
          <w:tcPr>
            <w:tcW w:w="4217" w:type="dxa"/>
          </w:tcPr>
          <w:p w:rsidR="001D6885" w:rsidRPr="00CD66D0" w:rsidRDefault="001D6885" w:rsidP="00CD66D0">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Не более 3 612,50</w:t>
            </w:r>
          </w:p>
        </w:tc>
      </w:tr>
    </w:tbl>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проведение аттестационных, проверочных и контрольных мероприятий (</w:t>
      </w:r>
      <w:r w:rsidRPr="00CD66D0">
        <w:rPr>
          <w:rFonts w:ascii="Times New Roman" w:hAnsi="Times New Roman" w:cs="Times New Roman"/>
          <w:noProof/>
          <w:position w:val="-12"/>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398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30"/>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3"/>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 w:val="left" w:pos="326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аттестуемых i-х объектов (помещений);</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проведения аттестации одного i-го объекта (помещения);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lastRenderedPageBreak/>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6"/>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единиц j-го оборудования (устройств), требующих проверки;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7"/>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проведения проверки одной единицы j-го оборудования (устройства).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простых (неисключительных) лицензий на использование программного обеспечения по защите информации (</w:t>
      </w:r>
      <w:r w:rsidRPr="00CD66D0">
        <w:rPr>
          <w:rFonts w:ascii="Times New Roman" w:hAnsi="Times New Roman" w:cs="Times New Roman"/>
          <w:noProof/>
          <w:position w:val="-12"/>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2393"/>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9"/>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единицы простой (неисключительной) лицензии на использование i-го программного обеспечения по защите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2.3.3. Нормативные затраты на оплату работ по монтажу (установке), дооборудованию и наладке оборудования (</w:t>
      </w:r>
      <w:r w:rsidRPr="00CD66D0">
        <w:rPr>
          <w:rFonts w:ascii="Times New Roman" w:hAnsi="Times New Roman" w:cs="Times New Roman"/>
          <w:noProof/>
          <w:position w:val="-12"/>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2"/>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3"/>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i-го оборудования, подлежащего монтажу (установке), дооборудованию и наладке;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монтажа (установки), дооборудования и наладки одной единицы i-го оборудования.</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2.3.4.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CD66D0">
        <w:rPr>
          <w:rFonts w:ascii="Times New Roman" w:hAnsi="Times New Roman" w:cs="Times New Roman"/>
        </w:rPr>
        <w:t xml:space="preserve">(З </w:t>
      </w:r>
      <w:r w:rsidRPr="00CD66D0">
        <w:rPr>
          <w:rFonts w:ascii="Times New Roman" w:hAnsi="Times New Roman" w:cs="Times New Roman"/>
          <w:vertAlign w:val="subscript"/>
        </w:rPr>
        <w:t>инпрт</w:t>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3833"/>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i-й работы, услуги;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инпр</w:t>
      </w:r>
      <w:r w:rsidRPr="00CD66D0">
        <w:rPr>
          <w:rFonts w:ascii="Times New Roman" w:hAnsi="Times New Roman" w:cs="Times New Roman"/>
        </w:rPr>
        <w:t xml:space="preserve"> – цена приобретаемой i-й работы, услуги, которая определяется </w:t>
      </w:r>
      <w:r w:rsidRPr="00CD66D0">
        <w:rPr>
          <w:rFonts w:ascii="Times New Roman" w:hAnsi="Times New Roman" w:cs="Times New Roman"/>
        </w:rPr>
        <w:br/>
        <w:t xml:space="preserve">по минимальным фактическим затратам в отчетном финансовом году на </w:t>
      </w:r>
      <w:r w:rsidRPr="00CD66D0">
        <w:rPr>
          <w:rFonts w:ascii="Times New Roman" w:hAnsi="Times New Roman" w:cs="Times New Roman"/>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2.4. Затраты на приобретение основных средств.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2.4.1. Нормативные затраты на приобретение рабочих станций и серверов  (</w:t>
      </w:r>
      <w:r w:rsidRPr="00CD66D0">
        <w:rPr>
          <w:rFonts w:ascii="Times New Roman" w:hAnsi="Times New Roman" w:cs="Times New Roman"/>
          <w:noProof/>
          <w:position w:val="-14"/>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2520"/>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9"/>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0"/>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предельное количество рабочих станций по </w:t>
      </w:r>
      <w:r w:rsidRPr="00CD66D0">
        <w:rPr>
          <w:rFonts w:ascii="Times New Roman" w:hAnsi="Times New Roman" w:cs="Times New Roman"/>
        </w:rPr>
        <w:br/>
        <w:t xml:space="preserve">i-й должности или серверов </w:t>
      </w:r>
      <w:r w:rsidRPr="00CD66D0">
        <w:rPr>
          <w:rFonts w:ascii="Times New Roman" w:hAnsi="Times New Roman" w:cs="Times New Roman"/>
          <w:lang w:val="en-US"/>
        </w:rPr>
        <w:t>i</w:t>
      </w:r>
      <w:r w:rsidRPr="00CD66D0">
        <w:rPr>
          <w:rFonts w:ascii="Times New Roman" w:hAnsi="Times New Roman" w:cs="Times New Roman"/>
        </w:rPr>
        <w:t>-го типа;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фактическое количество рабочих станций по i-й должности или серверов </w:t>
      </w:r>
      <w:r w:rsidRPr="00CD66D0">
        <w:rPr>
          <w:rFonts w:ascii="Times New Roman" w:hAnsi="Times New Roman" w:cs="Times New Roman"/>
          <w:lang w:val="en-US"/>
        </w:rPr>
        <w:t>i</w:t>
      </w:r>
      <w:r w:rsidRPr="00CD66D0">
        <w:rPr>
          <w:rFonts w:ascii="Times New Roman" w:hAnsi="Times New Roman" w:cs="Times New Roman"/>
        </w:rPr>
        <w:t>-го типа;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приобретения одной рабочей станции по i-й должности или серверов </w:t>
      </w:r>
      <w:r w:rsidRPr="00CD66D0">
        <w:rPr>
          <w:rFonts w:ascii="Times New Roman" w:hAnsi="Times New Roman" w:cs="Times New Roman"/>
          <w:lang w:val="en-US"/>
        </w:rPr>
        <w:t>i</w:t>
      </w:r>
      <w:r w:rsidRPr="00CD66D0">
        <w:rPr>
          <w:rFonts w:ascii="Times New Roman" w:hAnsi="Times New Roman" w:cs="Times New Roman"/>
        </w:rPr>
        <w:t>-го типа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Предельное количество рабочих станций по i-й должности (</w:t>
      </w:r>
      <w:r w:rsidRPr="00CD66D0">
        <w:rPr>
          <w:rFonts w:ascii="Times New Roman" w:hAnsi="Times New Roman" w:cs="Times New Roman"/>
          <w:noProof/>
          <w:position w:val="-14"/>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определяется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4"/>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 w:val="left" w:pos="2414"/>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расчетная численность основных работников, определяемая </w:t>
      </w:r>
      <w:r w:rsidRPr="00CD66D0">
        <w:rPr>
          <w:rFonts w:ascii="Times New Roman" w:hAnsi="Times New Roman" w:cs="Times New Roman"/>
        </w:rPr>
        <w:br/>
        <w:t xml:space="preserve">в соответствии с </w:t>
      </w:r>
      <w:hyperlink r:id="rId126" w:history="1">
        <w:r w:rsidRPr="00CD66D0">
          <w:rPr>
            <w:rFonts w:ascii="Times New Roman" w:hAnsi="Times New Roman" w:cs="Times New Roman"/>
          </w:rPr>
          <w:t>пунктами 1.9</w:t>
        </w:r>
      </w:hyperlink>
      <w:r w:rsidRPr="00CD66D0">
        <w:rPr>
          <w:rFonts w:ascii="Times New Roman" w:hAnsi="Times New Roman" w:cs="Times New Roman"/>
        </w:rPr>
        <w:t xml:space="preserve"> – </w:t>
      </w:r>
      <w:hyperlink r:id="rId127" w:history="1">
        <w:r w:rsidRPr="00CD66D0">
          <w:rPr>
            <w:rFonts w:ascii="Times New Roman" w:hAnsi="Times New Roman" w:cs="Times New Roman"/>
          </w:rPr>
          <w:t>1.11</w:t>
        </w:r>
      </w:hyperlink>
      <w:r w:rsidRPr="00CD66D0">
        <w:rPr>
          <w:rFonts w:ascii="Times New Roman" w:hAnsi="Times New Roman" w:cs="Times New Roman"/>
        </w:rPr>
        <w:t xml:space="preserve"> раздела 1 Правил.</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Предельное количество серверов </w:t>
      </w:r>
      <w:r w:rsidRPr="00CD66D0">
        <w:rPr>
          <w:rFonts w:ascii="Times New Roman" w:hAnsi="Times New Roman" w:cs="Times New Roman"/>
          <w:lang w:val="en-US"/>
        </w:rPr>
        <w:t>i</w:t>
      </w:r>
      <w:r w:rsidRPr="00CD66D0">
        <w:rPr>
          <w:rFonts w:ascii="Times New Roman" w:hAnsi="Times New Roman" w:cs="Times New Roman"/>
        </w:rPr>
        <w:t>-го типа (</w:t>
      </w:r>
      <w:r w:rsidRPr="00CD66D0">
        <w:rPr>
          <w:rFonts w:ascii="Times New Roman" w:hAnsi="Times New Roman" w:cs="Times New Roman"/>
          <w:noProof/>
          <w:position w:val="-14"/>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определяется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lastRenderedPageBreak/>
        <w:t>2.4.2. Нормативные затраты на приобретение принтеров, многофункциональных устройств и копировальных аппаратов (оргтехники)        (</w:t>
      </w:r>
      <w:r w:rsidRPr="00CD66D0">
        <w:rPr>
          <w:rFonts w:ascii="Times New Roman" w:hAnsi="Times New Roman" w:cs="Times New Roman"/>
          <w:noProof/>
          <w:position w:val="-12"/>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9"/>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0"/>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1"/>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фактическое количество i-го типа принтера, многофункционального устройства и копировального аппарата (оргтехники);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7" w:name="Par302"/>
      <w:bookmarkStart w:id="8" w:name="Par309"/>
      <w:bookmarkEnd w:id="7"/>
      <w:bookmarkEnd w:id="8"/>
      <w:r w:rsidRPr="00CD66D0">
        <w:rPr>
          <w:rFonts w:ascii="Times New Roman" w:hAnsi="Times New Roman" w:cs="Times New Roman"/>
        </w:rPr>
        <w:t>2.4.3. Нормативные затраты на приобретение планшетных компьютеров                (</w:t>
      </w:r>
      <w:r w:rsidRPr="00CD66D0">
        <w:rPr>
          <w:rFonts w:ascii="Times New Roman" w:hAnsi="Times New Roman" w:cs="Times New Roman"/>
          <w:noProof/>
          <w:position w:val="-14"/>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3"/>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4"/>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5"/>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планшетных компьютеров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6"/>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планшетного компьютера по i-й должности в соответствии с нормативами государственных органов.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2.4.4. Нормативные затраты на приобретение оборудования по обеспечению безопасности информации (</w:t>
      </w:r>
      <w:r w:rsidRPr="00CD66D0">
        <w:rPr>
          <w:rFonts w:ascii="Times New Roman" w:hAnsi="Times New Roman" w:cs="Times New Roman"/>
          <w:noProof/>
          <w:position w:val="-12"/>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38"/>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39"/>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i-го оборудования по обеспечению безопасности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приобретаемого i-го оборудования по обеспечению безопасности информации.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2.4.5. Иные нормативные затраты, относящиеся к затратам на приобретение основных средств в сфере информационно-коммуникационных технологий (З </w:t>
      </w:r>
      <w:r w:rsidRPr="00CD66D0">
        <w:rPr>
          <w:rFonts w:ascii="Times New Roman" w:hAnsi="Times New Roman" w:cs="Times New Roman"/>
          <w:vertAlign w:val="subscript"/>
        </w:rPr>
        <w:t>иност</w:t>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1"/>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i-го товара;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иност</w:t>
      </w:r>
      <w:r w:rsidRPr="00CD66D0">
        <w:rPr>
          <w:rFonts w:ascii="Times New Roman" w:hAnsi="Times New Roman" w:cs="Times New Roman"/>
        </w:rPr>
        <w:t xml:space="preserve"> –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bookmarkStart w:id="9" w:name="Par323"/>
      <w:bookmarkEnd w:id="9"/>
      <w:r w:rsidRPr="00CD66D0">
        <w:rPr>
          <w:rFonts w:ascii="Times New Roman" w:hAnsi="Times New Roman" w:cs="Times New Roman"/>
        </w:rPr>
        <w:t>2.6. Затраты на приобретение материальных запасов.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2.6.1. Нормативные затраты на приобретение мониторов (</w:t>
      </w:r>
      <w:r w:rsidRPr="00CD66D0">
        <w:rPr>
          <w:rFonts w:ascii="Times New Roman" w:hAnsi="Times New Roman" w:cs="Times New Roman"/>
          <w:noProof/>
          <w:position w:val="-12"/>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4"/>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lastRenderedPageBreak/>
        <w:t xml:space="preserve">где </w:t>
      </w:r>
      <w:r w:rsidRPr="00CD66D0">
        <w:rPr>
          <w:rFonts w:ascii="Times New Roman" w:hAnsi="Times New Roman" w:cs="Times New Roman"/>
          <w:noProof/>
          <w:position w:val="-12"/>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5"/>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мониторов для </w:t>
      </w:r>
      <w:r w:rsidRPr="00CD66D0">
        <w:rPr>
          <w:rFonts w:ascii="Times New Roman" w:hAnsi="Times New Roman" w:cs="Times New Roman"/>
        </w:rPr>
        <w:br/>
        <w:t>i-й должности;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монитора для i-й должности.</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2.6.2. Нормативные затраты на приобретение системных блоков (</w:t>
      </w:r>
      <w:r w:rsidRPr="00CD66D0">
        <w:rPr>
          <w:rFonts w:ascii="Times New Roman" w:hAnsi="Times New Roman" w:cs="Times New Roman"/>
          <w:noProof/>
          <w:position w:val="-12"/>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48"/>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 w:val="left" w:pos="300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t xml:space="preserve">где </w:t>
      </w:r>
      <w:r w:rsidRPr="00CD66D0">
        <w:rPr>
          <w:rFonts w:ascii="Times New Roman" w:hAnsi="Times New Roman" w:cs="Times New Roman"/>
          <w:noProof/>
          <w:position w:val="-12"/>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4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i-х системных блоков;</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i-го системного блока.</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2.6.3. Нормативные затраты на приобретение других запасных частей для вычислительной техники (</w:t>
      </w:r>
      <w:r w:rsidRPr="00CD66D0">
        <w:rPr>
          <w:rFonts w:ascii="Times New Roman" w:hAnsi="Times New Roman" w:cs="Times New Roman"/>
          <w:noProof/>
          <w:position w:val="-12"/>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CD66D0">
      <w:pPr>
        <w:tabs>
          <w:tab w:val="left" w:pos="567"/>
          <w:tab w:val="left" w:pos="4045"/>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2"/>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CD66D0">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Pr="00CD66D0" w:rsidRDefault="001D6885" w:rsidP="001D6885">
      <w:pPr>
        <w:tabs>
          <w:tab w:val="left" w:pos="567"/>
        </w:tabs>
        <w:autoSpaceDE w:val="0"/>
        <w:autoSpaceDN w:val="0"/>
        <w:adjustRightInd w:val="0"/>
        <w:ind w:firstLine="709"/>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одной единицы i-й запасной части для вычислительной техники.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2.6.4. Нормативные затраты на приобретение съемных электронных носителей информации (</w:t>
      </w:r>
      <w:r w:rsidRPr="00CD66D0">
        <w:rPr>
          <w:rFonts w:ascii="Times New Roman" w:hAnsi="Times New Roman" w:cs="Times New Roman"/>
          <w:noProof/>
          <w:position w:val="-12"/>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6"/>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i-го носителя информации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одной единицы i-го носителя информации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2.6.5. Нормативные затраты на приобретение деталей для содержания принтеров, многофункциональных устройств и копировальных аппаратов (оргтехники) (</w:t>
      </w:r>
      <w:r w:rsidRPr="00CD66D0">
        <w:rPr>
          <w:rFonts w:ascii="Times New Roman" w:hAnsi="Times New Roman" w:cs="Times New Roman"/>
          <w:noProof/>
          <w:position w:val="-12"/>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5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0"/>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расходных материалов для принтеров, многофункциональных устройств и копировальных аппаратов (оргтехники)        (</w:t>
      </w:r>
      <w:r w:rsidRPr="00CD66D0">
        <w:rPr>
          <w:rFonts w:ascii="Times New Roman" w:hAnsi="Times New Roman" w:cs="Times New Roman"/>
          <w:noProof/>
          <w:position w:val="-14"/>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3"/>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фактическое количество принтеров, многофункциональных устройств и копировальных аппаратов (оргтехники) i-го типа в соответствии </w:t>
      </w:r>
      <w:r w:rsidRPr="00CD66D0">
        <w:rPr>
          <w:rFonts w:ascii="Times New Roman" w:hAnsi="Times New Roman" w:cs="Times New Roman"/>
        </w:rPr>
        <w:br/>
        <w:t>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lastRenderedPageBreak/>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расходного материала по i-му типу принтеров, многофункциональных устройств и копировальных аппаратов (оргтехники) </w:t>
      </w:r>
      <w:r w:rsidRPr="00CD66D0">
        <w:rPr>
          <w:rFonts w:ascii="Times New Roman" w:hAnsi="Times New Roman" w:cs="Times New Roman"/>
        </w:rPr>
        <w:br/>
        <w:t>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запасных частей для принтеров, многофункциональных устройств и копировальных аппаратов (оргтехники)                    (</w:t>
      </w:r>
      <w:r w:rsidRPr="00CD66D0">
        <w:rPr>
          <w:rFonts w:ascii="Times New Roman" w:hAnsi="Times New Roman" w:cs="Times New Roman"/>
          <w:noProof/>
          <w:position w:val="-12"/>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2"/>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343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7"/>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6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6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одной единицы i-й запасной части.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2.6.6. Нормативные затраты на приобретение материальных запасов по обеспечению безопасности информации (</w:t>
      </w:r>
      <w:r w:rsidRPr="00CD66D0">
        <w:rPr>
          <w:rFonts w:ascii="Times New Roman" w:hAnsi="Times New Roman" w:cs="Times New Roman"/>
          <w:noProof/>
          <w:position w:val="-12"/>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1"/>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 w:val="left" w:pos="4045"/>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2"/>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i-го материального запаса;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одной единицы i-го материального запаса.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2.6.7. Иные нормативные затраты, относящиеся к затратам на приобретение материальных запасов в сфере информационно-коммуникационных технологий  (З </w:t>
      </w:r>
      <w:r w:rsidRPr="00CD66D0">
        <w:rPr>
          <w:rFonts w:ascii="Times New Roman" w:hAnsi="Times New Roman" w:cs="Times New Roman"/>
          <w:vertAlign w:val="subscript"/>
        </w:rPr>
        <w:t>инмзт</w:t>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4"/>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CD66D0" w:rsidRDefault="001D6885" w:rsidP="00DD7D07">
      <w:pPr>
        <w:tabs>
          <w:tab w:val="left" w:pos="567"/>
          <w:tab w:val="left" w:pos="434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i-го товара;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инмзт</w:t>
      </w:r>
      <w:r w:rsidRPr="00CD66D0">
        <w:rPr>
          <w:rFonts w:ascii="Times New Roman" w:hAnsi="Times New Roman" w:cs="Times New Roman"/>
        </w:rPr>
        <w:t xml:space="preserve"> – цена приобретаемого i-го товара, которая определяется по минимальным 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spacing w:after="0" w:line="240" w:lineRule="auto"/>
        <w:jc w:val="center"/>
        <w:rPr>
          <w:rFonts w:ascii="Times New Roman" w:hAnsi="Times New Roman" w:cs="Times New Roman"/>
          <w:b/>
        </w:rPr>
      </w:pPr>
      <w:bookmarkStart w:id="10" w:name="Par919"/>
      <w:bookmarkEnd w:id="10"/>
      <w:r w:rsidRPr="00CD66D0">
        <w:rPr>
          <w:rFonts w:ascii="Times New Roman" w:hAnsi="Times New Roman" w:cs="Times New Roman"/>
          <w:b/>
        </w:rPr>
        <w:t>3. Затраты на капитальный ремонт муниципального имущества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3.1. Затраты на капитальный ремонт муниципального имущества включают в себя: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транспортные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аренду;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содержание муниципального имущества;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основных средств;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материальных запасов;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иные затраты, связанные с осуществлением капитального ремонта муниципального имущества.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3.2. Затраты на капитальный ремонт муниципального имущества определяются на основании затрат, связанных со строительными работами, </w:t>
      </w:r>
      <w:r w:rsidRPr="00CD66D0">
        <w:rPr>
          <w:rFonts w:ascii="Times New Roman" w:hAnsi="Times New Roman" w:cs="Times New Roman"/>
        </w:rPr>
        <w:br/>
        <w:t>и затрат на разработку проектной документации.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3.3.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3.4. Затраты на разработку проектной документации определяются в соответствии со </w:t>
      </w:r>
      <w:hyperlink r:id="rId176" w:history="1">
        <w:r w:rsidRPr="00CD66D0">
          <w:rPr>
            <w:rFonts w:ascii="Times New Roman" w:hAnsi="Times New Roman" w:cs="Times New Roman"/>
          </w:rPr>
          <w:t>статьей 22</w:t>
        </w:r>
      </w:hyperlink>
      <w:r w:rsidRPr="00CD66D0">
        <w:rPr>
          <w:rFonts w:ascii="Times New Roman" w:hAnsi="Times New Roman" w:cs="Times New Roman"/>
        </w:rPr>
        <w:t xml:space="preserve"> Федерального закона от 05.04.2013 № 44-ФЗ </w:t>
      </w:r>
      <w:r w:rsidRPr="00CD66D0">
        <w:rPr>
          <w:rFonts w:ascii="Times New Roman" w:hAnsi="Times New Roman" w:cs="Times New Roman"/>
        </w:rPr>
        <w:br/>
        <w:t>и с законодательством Российской Федерации и Ростовской области о градостроительной 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CD66D0" w:rsidRDefault="001D6885" w:rsidP="00DD7D07">
      <w:pPr>
        <w:tabs>
          <w:tab w:val="left" w:pos="567"/>
        </w:tabs>
        <w:spacing w:after="0" w:line="240" w:lineRule="auto"/>
        <w:jc w:val="center"/>
        <w:rPr>
          <w:rFonts w:ascii="Times New Roman" w:hAnsi="Times New Roman" w:cs="Times New Roman"/>
          <w:b/>
        </w:rPr>
      </w:pPr>
      <w:r w:rsidRPr="00CD66D0">
        <w:rPr>
          <w:rFonts w:ascii="Times New Roman" w:hAnsi="Times New Roman" w:cs="Times New Roman"/>
          <w:b/>
        </w:rPr>
        <w:t>4. Затраты на финансовое обеспечение</w:t>
      </w:r>
    </w:p>
    <w:p w:rsidR="001D6885" w:rsidRPr="00CD66D0" w:rsidRDefault="001D6885" w:rsidP="00DD7D07">
      <w:pPr>
        <w:tabs>
          <w:tab w:val="left" w:pos="567"/>
        </w:tabs>
        <w:spacing w:after="0" w:line="240" w:lineRule="auto"/>
        <w:jc w:val="center"/>
        <w:rPr>
          <w:rFonts w:ascii="Times New Roman" w:hAnsi="Times New Roman" w:cs="Times New Roman"/>
          <w:b/>
        </w:rPr>
      </w:pPr>
      <w:r w:rsidRPr="00CD66D0">
        <w:rPr>
          <w:rFonts w:ascii="Times New Roman" w:hAnsi="Times New Roman" w:cs="Times New Roman"/>
          <w:b/>
        </w:rPr>
        <w:t>строительства, реконструкции (в том числе с элементами</w:t>
      </w:r>
    </w:p>
    <w:p w:rsidR="001D6885" w:rsidRPr="00CD66D0" w:rsidRDefault="001D6885" w:rsidP="00DD7D07">
      <w:pPr>
        <w:tabs>
          <w:tab w:val="left" w:pos="567"/>
        </w:tabs>
        <w:spacing w:after="0" w:line="240" w:lineRule="auto"/>
        <w:jc w:val="center"/>
        <w:rPr>
          <w:rFonts w:ascii="Times New Roman" w:hAnsi="Times New Roman" w:cs="Times New Roman"/>
          <w:b/>
        </w:rPr>
      </w:pPr>
      <w:r w:rsidRPr="00CD66D0">
        <w:rPr>
          <w:rFonts w:ascii="Times New Roman" w:hAnsi="Times New Roman" w:cs="Times New Roman"/>
          <w:b/>
        </w:rPr>
        <w:t>реставрации), технического перевооружения объектов</w:t>
      </w:r>
    </w:p>
    <w:p w:rsidR="001D6885" w:rsidRPr="00CD66D0" w:rsidRDefault="001D6885" w:rsidP="00DD7D07">
      <w:pPr>
        <w:tabs>
          <w:tab w:val="left" w:pos="567"/>
        </w:tabs>
        <w:spacing w:after="0" w:line="240" w:lineRule="auto"/>
        <w:jc w:val="center"/>
        <w:rPr>
          <w:rFonts w:ascii="Times New Roman" w:hAnsi="Times New Roman" w:cs="Times New Roman"/>
          <w:b/>
        </w:rPr>
      </w:pPr>
      <w:r w:rsidRPr="00CD66D0">
        <w:rPr>
          <w:rFonts w:ascii="Times New Roman" w:hAnsi="Times New Roman" w:cs="Times New Roman"/>
          <w:b/>
        </w:rPr>
        <w:lastRenderedPageBreak/>
        <w:t xml:space="preserve">капитального строительства или приобретение объектов </w:t>
      </w:r>
      <w:r w:rsidRPr="00CD66D0">
        <w:rPr>
          <w:rFonts w:ascii="Times New Roman" w:hAnsi="Times New Roman" w:cs="Times New Roman"/>
          <w:b/>
        </w:rPr>
        <w:br/>
        <w:t>недвижимого имущества в муниципальную собственность</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4.1. Затраты на финансовое обеспечение строительства, реконструкции </w:t>
      </w:r>
      <w:r w:rsidRPr="00CD66D0">
        <w:rPr>
          <w:rFonts w:ascii="Times New Roman" w:hAnsi="Times New Roman" w:cs="Times New Roman"/>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аренду;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основных средств и приобретение непроизведенных активов;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приобретение материальных запасов;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CD66D0" w:rsidRDefault="001D6885" w:rsidP="00DD7D07">
      <w:pPr>
        <w:tabs>
          <w:tab w:val="left" w:pos="567"/>
        </w:tabs>
        <w:autoSpaceDE w:val="0"/>
        <w:autoSpaceDN w:val="0"/>
        <w:adjustRightInd w:val="0"/>
        <w:spacing w:after="0" w:line="240" w:lineRule="auto"/>
        <w:rPr>
          <w:rFonts w:ascii="Times New Roman" w:hAnsi="Times New Roman" w:cs="Times New Roman"/>
        </w:rPr>
      </w:pPr>
      <w:r w:rsidRPr="00CD66D0">
        <w:rPr>
          <w:rFonts w:ascii="Times New Roman" w:hAnsi="Times New Roman" w:cs="Times New Roman"/>
        </w:rPr>
        <w:t xml:space="preserve">4.2. Затраты на финансовое обеспечение строительства, реконструкции </w:t>
      </w:r>
      <w:r w:rsidRPr="00CD66D0">
        <w:rPr>
          <w:rFonts w:ascii="Times New Roman" w:hAnsi="Times New Roman" w:cs="Times New Roman"/>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7" w:history="1">
        <w:r w:rsidRPr="00CD66D0">
          <w:rPr>
            <w:rFonts w:ascii="Times New Roman" w:hAnsi="Times New Roman" w:cs="Times New Roman"/>
          </w:rPr>
          <w:t>статьей 22</w:t>
        </w:r>
      </w:hyperlink>
      <w:r w:rsidRPr="00CD66D0">
        <w:rPr>
          <w:rFonts w:ascii="Times New Roman" w:hAnsi="Times New Roman" w:cs="Times New Roman"/>
        </w:rPr>
        <w:t xml:space="preserve"> Федерального закона от 05.04.2013</w:t>
      </w:r>
      <w:r w:rsidRPr="00CD66D0">
        <w:rPr>
          <w:rFonts w:ascii="Times New Roman" w:hAnsi="Times New Roman" w:cs="Times New Roman"/>
        </w:rPr>
        <w:tab/>
        <w:t xml:space="preserve"> № 44-ФЗ и с законодательством Российской Федерации и Ростовской области о градостроительной деятельности, а также </w:t>
      </w:r>
      <w:r w:rsidR="00D35B8D" w:rsidRPr="00CD66D0">
        <w:rPr>
          <w:rFonts w:ascii="Times New Roman" w:hAnsi="Times New Roman" w:cs="Times New Roman"/>
        </w:rPr>
        <w:t xml:space="preserve"> </w:t>
      </w:r>
      <w:r w:rsidRPr="00CD66D0">
        <w:rPr>
          <w:rFonts w:ascii="Times New Roman" w:hAnsi="Times New Roman" w:cs="Times New Roman"/>
        </w:rPr>
        <w:t>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4.3. Затраты на приобретение объектов недвижимого имущества определяются в соответствии со </w:t>
      </w:r>
      <w:hyperlink r:id="rId178" w:history="1">
        <w:r w:rsidRPr="00CD66D0">
          <w:rPr>
            <w:rFonts w:ascii="Times New Roman" w:hAnsi="Times New Roman" w:cs="Times New Roman"/>
          </w:rPr>
          <w:t>статьей 22</w:t>
        </w:r>
      </w:hyperlink>
      <w:r w:rsidRPr="00CD66D0">
        <w:rPr>
          <w:rFonts w:ascii="Times New Roman" w:hAnsi="Times New Roman" w:cs="Times New Roman"/>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CD66D0" w:rsidRDefault="001D6885" w:rsidP="00DD7D07">
      <w:pPr>
        <w:tabs>
          <w:tab w:val="left" w:pos="567"/>
        </w:tabs>
        <w:spacing w:after="0" w:line="240" w:lineRule="auto"/>
        <w:jc w:val="center"/>
        <w:rPr>
          <w:rFonts w:ascii="Times New Roman" w:hAnsi="Times New Roman" w:cs="Times New Roman"/>
          <w:b/>
        </w:rPr>
      </w:pPr>
      <w:r w:rsidRPr="00CD66D0">
        <w:rPr>
          <w:rFonts w:ascii="Times New Roman" w:hAnsi="Times New Roman" w:cs="Times New Roman"/>
          <w:b/>
        </w:rPr>
        <w:t>5. Затраты на дополнительное профессиональное образование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5.1.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5.2. Затраты на приобретение образовательных услуг по профессиональной переподготовке и повышению квалификации определяются </w:t>
      </w:r>
      <w:r w:rsidRPr="00CD66D0">
        <w:rPr>
          <w:rFonts w:ascii="Times New Roman" w:hAnsi="Times New Roman" w:cs="Times New Roman"/>
        </w:rPr>
        <w:br/>
        <w:t xml:space="preserve">в соответствии со </w:t>
      </w:r>
      <w:hyperlink r:id="rId179" w:history="1">
        <w:r w:rsidRPr="00CD66D0">
          <w:rPr>
            <w:rFonts w:ascii="Times New Roman" w:hAnsi="Times New Roman" w:cs="Times New Roman"/>
          </w:rPr>
          <w:t>статьей 22</w:t>
        </w:r>
      </w:hyperlink>
      <w:r w:rsidRPr="00CD66D0">
        <w:rPr>
          <w:rFonts w:ascii="Times New Roman" w:hAnsi="Times New Roman" w:cs="Times New Roman"/>
        </w:rPr>
        <w:t xml:space="preserve"> Федерального закона от 05.04.2013 № 44-ФЗ.</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5.3. Затраты на приобретение образовательных услуг по профессиональной переподготовке и повышению квалификации (</w:t>
      </w:r>
      <w:r w:rsidRPr="00CD66D0">
        <w:rPr>
          <w:rFonts w:ascii="Times New Roman" w:hAnsi="Times New Roman" w:cs="Times New Roman"/>
          <w:noProof/>
          <w:position w:val="-12"/>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1"/>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 w:val="left" w:pos="3176"/>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работников, направляемых на i-й вид дополнительного профессионального образования;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обучения одного работника по i-му виду дополнительного профессионального образования.</w:t>
      </w:r>
      <w:bookmarkStart w:id="11" w:name="Par383"/>
      <w:bookmarkEnd w:id="11"/>
    </w:p>
    <w:p w:rsidR="0085098F" w:rsidRPr="00CD66D0" w:rsidRDefault="0085098F" w:rsidP="00DD7D07">
      <w:pPr>
        <w:tabs>
          <w:tab w:val="left" w:pos="567"/>
        </w:tabs>
        <w:autoSpaceDE w:val="0"/>
        <w:autoSpaceDN w:val="0"/>
        <w:adjustRightInd w:val="0"/>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b/>
              </w:rPr>
            </w:pPr>
            <w:r w:rsidRPr="00CD66D0">
              <w:rPr>
                <w:rFonts w:ascii="Times New Roman" w:hAnsi="Times New Roman" w:cs="Times New Roman"/>
                <w:b/>
              </w:rPr>
              <w:t>Наименование услуги</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lang w:val="en-US"/>
              </w:rPr>
              <w:t>Q</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дпо</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lang w:val="en-US"/>
              </w:rPr>
              <w:t>P</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дпо</w:t>
            </w:r>
            <w:r w:rsidRPr="00CD66D0">
              <w:rPr>
                <w:rFonts w:ascii="Times New Roman" w:hAnsi="Times New Roman" w:cs="Times New Roman"/>
                <w:b/>
              </w:rPr>
              <w:t>, руб.</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 xml:space="preserve">Оказание услуг по обучению руководящего состава, должностных лиц и специалистов </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p>
          <w:p w:rsidR="001D6885" w:rsidRPr="00CD66D0" w:rsidRDefault="0083449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7</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 xml:space="preserve">Не более </w:t>
            </w:r>
            <w:r w:rsidR="006750AC" w:rsidRPr="00CD66D0">
              <w:rPr>
                <w:rFonts w:ascii="Times New Roman" w:hAnsi="Times New Roman" w:cs="Times New Roman"/>
              </w:rPr>
              <w:t>7500,00</w:t>
            </w:r>
          </w:p>
        </w:tc>
      </w:tr>
    </w:tbl>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6. Прочие затраты</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2" w:name="Par385"/>
      <w:bookmarkEnd w:id="12"/>
      <w:r w:rsidRPr="00CD66D0">
        <w:rPr>
          <w:rFonts w:ascii="Times New Roman" w:hAnsi="Times New Roman" w:cs="Times New Roman"/>
        </w:rPr>
        <w:t xml:space="preserve">6.1. Затраты на услуги связи, не отнесенные к затратам на услуги связи </w:t>
      </w:r>
      <w:r w:rsidRPr="00CD66D0">
        <w:rPr>
          <w:rFonts w:ascii="Times New Roman" w:hAnsi="Times New Roman" w:cs="Times New Roman"/>
        </w:rPr>
        <w:br/>
        <w:t>в рамках затрат на информационно-коммуникационные технологии.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6.1.1. Нормативные затраты на оплату услуг почтовой связи (</w:t>
      </w:r>
      <w:r w:rsidRPr="00CD66D0">
        <w:rPr>
          <w:rFonts w:ascii="Times New Roman" w:hAnsi="Times New Roman" w:cs="Times New Roman"/>
          <w:noProof/>
          <w:position w:val="-12"/>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4"/>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5"/>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i-х почтовых отправлений в месяц;</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N</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п</w:t>
      </w:r>
      <w:r w:rsidRPr="00CD66D0">
        <w:rPr>
          <w:rFonts w:ascii="Times New Roman" w:hAnsi="Times New Roman" w:cs="Times New Roman"/>
        </w:rPr>
        <w:t xml:space="preserve"> – количество месяцев предоставления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i-го почтового отправления.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6.1.2. Нормативные затраты на оплату услуг специальной связи (</w:t>
      </w:r>
      <w:r w:rsidRPr="00CD66D0">
        <w:rPr>
          <w:rFonts w:ascii="Times New Roman" w:hAnsi="Times New Roman" w:cs="Times New Roman"/>
          <w:noProof/>
          <w:position w:val="-12"/>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89"/>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листов (пакетов) исходящей информации в год;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одного листа (пакета) исходящей информации, отправляемой по каналам специальной связи.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6.1.3.</w:t>
      </w:r>
      <w:bookmarkStart w:id="13" w:name="Par411"/>
      <w:bookmarkEnd w:id="13"/>
      <w:r w:rsidRPr="00CD66D0">
        <w:rPr>
          <w:rFonts w:ascii="Times New Roman" w:hAnsi="Times New Roman" w:cs="Times New Roman"/>
        </w:rPr>
        <w:t xml:space="preserve"> Иные нормативные затраты, относящиеся к затратам на услуги связи (З </w:t>
      </w:r>
      <w:r w:rsidRPr="00CD66D0">
        <w:rPr>
          <w:rFonts w:ascii="Times New Roman" w:hAnsi="Times New Roman" w:cs="Times New Roman"/>
          <w:vertAlign w:val="subscript"/>
        </w:rPr>
        <w:t>инус</w:t>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271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2"/>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i-й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 </w:t>
      </w: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инус </w:t>
      </w:r>
      <w:r w:rsidRPr="00CD66D0">
        <w:rPr>
          <w:rFonts w:ascii="Times New Roman" w:hAnsi="Times New Roman" w:cs="Times New Roman"/>
        </w:rPr>
        <w:t xml:space="preserve">– цена приобретаемой i-й услуги, которая определяется </w:t>
      </w:r>
      <w:r w:rsidRPr="00CD66D0">
        <w:rPr>
          <w:rFonts w:ascii="Times New Roman" w:hAnsi="Times New Roman" w:cs="Times New Roman"/>
        </w:rPr>
        <w:br/>
        <w:t xml:space="preserve">по минимальным фактическим затратам в отчетном финансовом году на </w:t>
      </w:r>
      <w:r w:rsidRPr="00CD66D0">
        <w:rPr>
          <w:rFonts w:ascii="Times New Roman" w:hAnsi="Times New Roman" w:cs="Times New Roman"/>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6.2. Затраты на транспортные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6.2.1. Нормативные затраты по договору об оказании услуг перевозки (транспортировки) грузов (</w:t>
      </w:r>
      <w:r w:rsidRPr="00CD66D0">
        <w:rPr>
          <w:rFonts w:ascii="Times New Roman" w:hAnsi="Times New Roman" w:cs="Times New Roman"/>
          <w:noProof/>
          <w:position w:val="-12"/>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5"/>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 приобретению количество i-х услуг перевозки (транспортировки) грузов;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одной i-й услуги перевозки (транспортировки) груза.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6.2.2. Затраты на оказание автотранспортных услуг в целях обеспечения деятельности государственных органов (З</w:t>
      </w:r>
      <w:r w:rsidRPr="00CD66D0">
        <w:rPr>
          <w:rFonts w:ascii="Times New Roman" w:hAnsi="Times New Roman" w:cs="Times New Roman"/>
          <w:vertAlign w:val="subscript"/>
        </w:rPr>
        <w:t>гос</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8">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end"/>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outline/>
        </w:rPr>
      </w:pPr>
      <w:r w:rsidRPr="00CD66D0">
        <w:rPr>
          <w:rFonts w:ascii="Times New Roman" w:hAnsi="Times New Roman" w:cs="Times New Roman"/>
          <w:noProof/>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9"/>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lang w:val="en-US"/>
        </w:rPr>
        <w:t>Q</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гос</w:t>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предоставлению количество i-х транспортных средств; </w:t>
      </w:r>
    </w:p>
    <w:p w:rsidR="001D6885" w:rsidRPr="00CD66D0" w:rsidRDefault="001D6885" w:rsidP="00DD7D07">
      <w:pPr>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M</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гос</w:t>
      </w:r>
      <w:r w:rsidRPr="00CD66D0">
        <w:rPr>
          <w:rFonts w:ascii="Times New Roman" w:hAnsi="Times New Roman" w:cs="Times New Roman"/>
        </w:rPr>
        <w:t xml:space="preserve"> – максимальный пробег одной единицы исходя из утвержденных годовых норм пробега;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гос</w:t>
      </w:r>
      <w:r w:rsidRPr="00CD66D0">
        <w:rPr>
          <w:rFonts w:ascii="Times New Roman" w:hAnsi="Times New Roman" w:cs="Times New Roman"/>
        </w:rPr>
        <w:t xml:space="preserve"> –  стоимость 1 километра пробега i-го транспортного средства;</w:t>
      </w:r>
    </w:p>
    <w:p w:rsidR="001D6885" w:rsidRPr="00CD66D0" w:rsidRDefault="009368F5" w:rsidP="00DD7D07">
      <w:pPr>
        <w:tabs>
          <w:tab w:val="left" w:pos="85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fldChar w:fldCharType="begin"/>
      </w:r>
      <w:r w:rsidR="001D6885" w:rsidRPr="00CD66D0">
        <w:rPr>
          <w:rFonts w:ascii="Times New Roman" w:hAnsi="Times New Roman" w:cs="Times New Roman"/>
        </w:rPr>
        <w:instrText xml:space="preserve"> QUOTE </w:instrText>
      </w:r>
      <w:r w:rsidR="001D6885" w:rsidRPr="00CD66D0">
        <w:rPr>
          <w:rFonts w:ascii="Times New Roman" w:hAnsi="Times New Roman" w:cs="Times New Roman"/>
          <w:noProof/>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CD66D0">
        <w:rPr>
          <w:rFonts w:ascii="Times New Roman" w:hAnsi="Times New Roman" w:cs="Times New Roman"/>
        </w:rPr>
        <w:instrText xml:space="preserve"> </w:instrText>
      </w:r>
      <w:r w:rsidRPr="00CD66D0">
        <w:rPr>
          <w:rFonts w:ascii="Times New Roman" w:hAnsi="Times New Roman" w:cs="Times New Roman"/>
        </w:rPr>
        <w:fldChar w:fldCharType="separate"/>
      </w:r>
      <w:r w:rsidR="001D6885" w:rsidRPr="00CD66D0">
        <w:rPr>
          <w:rFonts w:ascii="Times New Roman" w:hAnsi="Times New Roman" w:cs="Times New Roman"/>
          <w:noProof/>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CD66D0">
        <w:rPr>
          <w:rFonts w:ascii="Times New Roman" w:hAnsi="Times New Roman" w:cs="Times New Roman"/>
        </w:rPr>
        <w:fldChar w:fldCharType="end"/>
      </w:r>
      <w:r w:rsidR="001D6885" w:rsidRPr="00CD66D0">
        <w:rPr>
          <w:rFonts w:ascii="Times New Roman" w:hAnsi="Times New Roman" w:cs="Times New Roman"/>
        </w:rPr>
        <w:t xml:space="preserve"> – количество часов работы i-го транспортного средства по производственному календарю;</w:t>
      </w:r>
    </w:p>
    <w:p w:rsidR="001D6885" w:rsidRPr="00CD66D0" w:rsidRDefault="009368F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fldChar w:fldCharType="begin"/>
      </w:r>
      <w:r w:rsidR="001D6885" w:rsidRPr="00CD66D0">
        <w:rPr>
          <w:rFonts w:ascii="Times New Roman" w:hAnsi="Times New Roman" w:cs="Times New Roman"/>
        </w:rPr>
        <w:instrText xml:space="preserve"> QUOTE </w:instrText>
      </w:r>
      <w:r w:rsidR="001D6885" w:rsidRPr="00CD66D0">
        <w:rPr>
          <w:rFonts w:ascii="Times New Roman" w:hAnsi="Times New Roman" w:cs="Times New Roman"/>
          <w:noProof/>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CD66D0">
        <w:rPr>
          <w:rFonts w:ascii="Times New Roman" w:hAnsi="Times New Roman" w:cs="Times New Roman"/>
        </w:rPr>
        <w:instrText xml:space="preserve"> </w:instrText>
      </w:r>
      <w:r w:rsidRPr="00CD66D0">
        <w:rPr>
          <w:rFonts w:ascii="Times New Roman" w:hAnsi="Times New Roman" w:cs="Times New Roman"/>
        </w:rPr>
        <w:fldChar w:fldCharType="separate"/>
      </w:r>
      <w:r w:rsidR="001D6885" w:rsidRPr="00CD66D0">
        <w:rPr>
          <w:rFonts w:ascii="Times New Roman" w:hAnsi="Times New Roman" w:cs="Times New Roman"/>
          <w:noProof/>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CD66D0">
        <w:rPr>
          <w:rFonts w:ascii="Times New Roman" w:hAnsi="Times New Roman" w:cs="Times New Roman"/>
        </w:rPr>
        <w:fldChar w:fldCharType="end"/>
      </w:r>
      <w:r w:rsidR="001D6885" w:rsidRPr="00CD66D0">
        <w:rPr>
          <w:rFonts w:ascii="Times New Roman" w:hAnsi="Times New Roman" w:cs="Times New Roman"/>
        </w:rPr>
        <w:t xml:space="preserve"> –  стоимость 1 часа работы i-го транспортного средства.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При расчете затрат учитываются положения постановления  Правительства Ростовской области от 24.11.2011 № 158.</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6.2.3. Нормативные затраты на оплату разовых услуг пассажирских перевозок при проведении совещания (</w:t>
      </w:r>
      <w:r w:rsidRPr="00CD66D0">
        <w:rPr>
          <w:rFonts w:ascii="Times New Roman" w:hAnsi="Times New Roman" w:cs="Times New Roman"/>
          <w:noProof/>
          <w:position w:val="-12"/>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4"/>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к приобретению i-х разовых услуг пассажирских перевозок;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среднее количество часов аренды транспортного средства </w:t>
      </w:r>
      <w:r w:rsidRPr="00CD66D0">
        <w:rPr>
          <w:rFonts w:ascii="Times New Roman" w:hAnsi="Times New Roman" w:cs="Times New Roman"/>
        </w:rPr>
        <w:br/>
        <w:t>по i-й разовой услуге;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1 часа аренды транспортного средства по i-й разовой услуге.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6.2.4. Нормативные затраты на оплату проезда работника к месту нахождения учебного заведения и обратно (</w:t>
      </w:r>
      <w:r w:rsidRPr="00CD66D0">
        <w:rPr>
          <w:rFonts w:ascii="Times New Roman" w:hAnsi="Times New Roman" w:cs="Times New Roman"/>
          <w:noProof/>
          <w:position w:val="-14"/>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0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 w:val="left" w:pos="2668"/>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0"/>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работников, имеющих право на компенсацию расходов, по i-му направлению;</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lastRenderedPageBreak/>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проезда к месту нахождения учебного заведения по </w:t>
      </w:r>
      <w:r w:rsidRPr="00CD66D0">
        <w:rPr>
          <w:rFonts w:ascii="Times New Roman" w:hAnsi="Times New Roman" w:cs="Times New Roman"/>
        </w:rPr>
        <w:br/>
        <w:t>i-му направлению.</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6.2.5. Иные нормативные затраты, относящиеся к затратам на транспортные услуги  (З </w:t>
      </w:r>
      <w:r w:rsidRPr="00CD66D0">
        <w:rPr>
          <w:rFonts w:ascii="Times New Roman" w:hAnsi="Times New Roman" w:cs="Times New Roman"/>
          <w:vertAlign w:val="subscript"/>
        </w:rPr>
        <w:t>инту</w:t>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3431"/>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2"/>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i-й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инту</w:t>
      </w:r>
      <w:r w:rsidRPr="00CD66D0">
        <w:rPr>
          <w:rFonts w:ascii="Times New Roman" w:hAnsi="Times New Roman" w:cs="Times New Roman"/>
        </w:rPr>
        <w:t xml:space="preserve"> – цена приобретаемой i-й услуги, которая определяется по минимальным фактическим затратам в отчетном финансовом году на </w:t>
      </w:r>
      <w:r w:rsidRPr="00CD66D0">
        <w:rPr>
          <w:rFonts w:ascii="Times New Roman" w:hAnsi="Times New Roman" w:cs="Times New Roman"/>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4" w:name="Par444"/>
      <w:bookmarkEnd w:id="14"/>
      <w:r w:rsidRPr="00CD66D0">
        <w:rPr>
          <w:rFonts w:ascii="Times New Roman" w:hAnsi="Times New Roman" w:cs="Times New Roman"/>
        </w:rPr>
        <w:t>6.3.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CD66D0">
        <w:rPr>
          <w:rFonts w:ascii="Times New Roman" w:hAnsi="Times New Roman" w:cs="Times New Roman"/>
          <w:noProof/>
          <w:position w:val="-14"/>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4"/>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5"/>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по договору на проезд к месту командирования и обратно;</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по договору на найм жилого помещения на период командирования.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6.3.1. Затраты по договору на проезд к месту командирования и обратно            (</w:t>
      </w:r>
      <w:r w:rsidRPr="00CD66D0">
        <w:rPr>
          <w:rFonts w:ascii="Times New Roman" w:hAnsi="Times New Roman" w:cs="Times New Roman"/>
          <w:noProof/>
          <w:position w:val="-14"/>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1673"/>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8"/>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19"/>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командированных работников по </w:t>
      </w:r>
      <w:r w:rsidRPr="00CD66D0">
        <w:rPr>
          <w:rFonts w:ascii="Times New Roman" w:hAnsi="Times New Roman" w:cs="Times New Roman"/>
        </w:rPr>
        <w:br/>
        <w:t>i-му направлению командирования с учетом показателей утвержденных планов служебных командировок;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0"/>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проезда по i-му направлению командирования с учетом соблюдения </w:t>
      </w:r>
      <w:hyperlink r:id="rId221" w:history="1">
        <w:r w:rsidRPr="00CD66D0">
          <w:rPr>
            <w:rFonts w:ascii="Times New Roman" w:hAnsi="Times New Roman" w:cs="Times New Roman"/>
          </w:rPr>
          <w:t>порядка и условий</w:t>
        </w:r>
      </w:hyperlink>
      <w:r w:rsidRPr="00CD66D0">
        <w:rPr>
          <w:rFonts w:ascii="Times New Roman" w:hAnsi="Times New Roman" w:cs="Times New Roman"/>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порядке и условиях командирования лиц, замещающих государственные должности Ростовской области, и государственных гражданских служащих Ростовской области». </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6.3.2. Затраты по договору на найм жилого помещения на период командирования (</w:t>
      </w:r>
      <w:r w:rsidRPr="00CD66D0">
        <w:rPr>
          <w:rFonts w:ascii="Times New Roman" w:hAnsi="Times New Roman" w:cs="Times New Roman"/>
          <w:noProof/>
          <w:position w:val="-12"/>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2"/>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 w:val="left" w:pos="2435"/>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командированных работников по </w:t>
      </w:r>
      <w:r w:rsidRPr="00CD66D0">
        <w:rPr>
          <w:rFonts w:ascii="Times New Roman" w:hAnsi="Times New Roman" w:cs="Times New Roman"/>
        </w:rPr>
        <w:br/>
        <w:t>i-му направлению командирования с учетом показателей утвержденных планов служебных командировок;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найма жилого помещения в сутки по i-му направлению командирования с учетом соблюдения </w:t>
      </w:r>
      <w:hyperlink r:id="rId225" w:history="1">
        <w:r w:rsidRPr="00CD66D0">
          <w:rPr>
            <w:rFonts w:ascii="Times New Roman" w:hAnsi="Times New Roman" w:cs="Times New Roman"/>
          </w:rPr>
          <w:t>порядка и условий</w:t>
        </w:r>
      </w:hyperlink>
      <w:r w:rsidRPr="00CD66D0">
        <w:rPr>
          <w:rFonts w:ascii="Times New Roman" w:hAnsi="Times New Roman" w:cs="Times New Roman"/>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CD66D0">
        <w:rPr>
          <w:rFonts w:ascii="Times New Roman" w:hAnsi="Times New Roman" w:cs="Times New Roman"/>
        </w:rPr>
        <w:br/>
        <w:t xml:space="preserve">от 23.08.2012 № 800. </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суток нахождения в командировке по </w:t>
      </w:r>
      <w:r w:rsidRPr="00CD66D0">
        <w:rPr>
          <w:rFonts w:ascii="Times New Roman" w:hAnsi="Times New Roman" w:cs="Times New Roman"/>
        </w:rPr>
        <w:br/>
        <w:t>i-му направлению командирования.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5" w:name="Par472"/>
      <w:bookmarkEnd w:id="15"/>
      <w:r w:rsidRPr="00CD66D0">
        <w:rPr>
          <w:rFonts w:ascii="Times New Roman" w:hAnsi="Times New Roman" w:cs="Times New Roman"/>
        </w:rPr>
        <w:t>6.4. Затраты на коммунальные услуги.</w:t>
      </w:r>
    </w:p>
    <w:p w:rsidR="008E7890"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коммунальные услуги (</w:t>
      </w:r>
      <w:r w:rsidRPr="00CD66D0">
        <w:rPr>
          <w:rFonts w:ascii="Times New Roman" w:hAnsi="Times New Roman" w:cs="Times New Roman"/>
          <w:noProof/>
          <w:position w:val="-12"/>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9368F5" w:rsidP="00DD7D07">
      <w:pPr>
        <w:tabs>
          <w:tab w:val="left" w:pos="567"/>
        </w:tabs>
        <w:autoSpaceDE w:val="0"/>
        <w:autoSpaceDN w:val="0"/>
        <w:adjustRightInd w:val="0"/>
        <w:spacing w:after="0" w:line="240" w:lineRule="auto"/>
        <w:jc w:val="both"/>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 xml:space="preserve">                                    </m:t>
            </m:r>
            <m:r>
              <m:rPr>
                <m:sty m:val="p"/>
              </m:rPr>
              <w:rPr>
                <w:rFonts w:ascii="Times New Roman" w:hAnsi="Times New Roman" w:cs="Times New Roman"/>
              </w:rPr>
              <m:t>З</m:t>
            </m:r>
          </m:e>
          <m:sub>
            <m:r>
              <m:rPr>
                <m:sty m:val="p"/>
              </m:rPr>
              <w:rPr>
                <w:rFonts w:ascii="Times New Roman" w:hAnsi="Times New Roman" w:cs="Times New Roman"/>
              </w:rPr>
              <m:t>ком</m:t>
            </m:r>
          </m:sub>
        </m:sSub>
        <m:r>
          <w:rPr>
            <w:rFonts w:ascii="Cambria Math" w:hAnsi="Times New Roman" w:cs="Times New Roman"/>
          </w:rPr>
          <m:t>=</m:t>
        </m:r>
      </m:oMath>
      <w:r w:rsidR="008E7890" w:rsidRPr="00CD66D0">
        <w:rPr>
          <w:rFonts w:ascii="Times New Roman" w:hAnsi="Times New Roman" w:cs="Times New Roman"/>
        </w:rPr>
        <w:t xml:space="preserve"> </w:t>
      </w:r>
      <m:oMath>
        <m:sSub>
          <m:sSubPr>
            <m:ctrlPr>
              <w:rPr>
                <w:rFonts w:ascii="Cambria Math" w:hAnsi="Times New Roman" w:cs="Times New Roman"/>
                <w:i/>
              </w:rPr>
            </m:ctrlPr>
          </m:sSubPr>
          <m:e>
            <m:r>
              <w:rPr>
                <w:rFonts w:ascii="Cambria Math" w:hAnsi="Times New Roman" w:cs="Times New Roman"/>
              </w:rPr>
              <m:t>З</m:t>
            </m:r>
          </m:e>
          <m:sub>
            <m:r>
              <w:rPr>
                <w:rFonts w:ascii="Cambria Math" w:hAnsi="Times New Roman" w:cs="Times New Roman"/>
              </w:rPr>
              <m:t>гс</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З</m:t>
            </m:r>
          </m:e>
          <m:sub>
            <m:r>
              <w:rPr>
                <w:rFonts w:ascii="Cambria Math" w:hAnsi="Times New Roman" w:cs="Times New Roman"/>
              </w:rPr>
              <m:t>эс</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З</m:t>
            </m:r>
          </m:e>
          <m:sub>
            <m:r>
              <w:rPr>
                <w:rFonts w:ascii="Cambria Math" w:hAnsi="Times New Roman" w:cs="Times New Roman"/>
              </w:rPr>
              <m:t>хв</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З</m:t>
            </m:r>
          </m:e>
          <m:sub>
            <m:r>
              <w:rPr>
                <w:rFonts w:ascii="Cambria Math" w:hAnsi="Times New Roman" w:cs="Times New Roman"/>
              </w:rPr>
              <m:t>внск</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З</m:t>
            </m:r>
          </m:e>
          <m:sub>
            <m:r>
              <w:rPr>
                <w:rFonts w:ascii="Cambria Math" w:hAnsi="Times New Roman" w:cs="Times New Roman"/>
              </w:rPr>
              <m:t>инк</m:t>
            </m:r>
          </m:sub>
        </m:sSub>
        <m:r>
          <w:rPr>
            <w:rFonts w:ascii="Cambria Math" w:hAnsi="Times New Roman" w:cs="Times New Roman"/>
          </w:rPr>
          <m:t xml:space="preserve"> </m:t>
        </m:r>
      </m:oMath>
      <w:r w:rsidRPr="00CD66D0">
        <w:rPr>
          <w:rFonts w:ascii="Times New Roman" w:hAnsi="Times New Roman" w:cs="Times New Roman"/>
        </w:rPr>
        <w:fldChar w:fldCharType="begin"/>
      </w:r>
      <w:r w:rsidR="001D6885" w:rsidRPr="00CD66D0">
        <w:rPr>
          <w:rFonts w:ascii="Times New Roman" w:hAnsi="Times New Roman" w:cs="Times New Roman"/>
        </w:rPr>
        <w:instrText xml:space="preserve"> QUOTE </w:instrText>
      </w:r>
      <w:r w:rsidR="001D6885" w:rsidRPr="00CD66D0">
        <w:rPr>
          <w:rFonts w:ascii="Times New Roman" w:hAnsi="Times New Roman" w:cs="Times New Roman"/>
          <w:noProof/>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8">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CD66D0">
        <w:rPr>
          <w:rFonts w:ascii="Times New Roman" w:hAnsi="Times New Roman" w:cs="Times New Roman"/>
        </w:rPr>
        <w:instrText xml:space="preserve"> </w:instrText>
      </w:r>
      <w:r w:rsidRPr="00CD66D0">
        <w:rPr>
          <w:rFonts w:ascii="Times New Roman" w:hAnsi="Times New Roman" w:cs="Times New Roman"/>
        </w:rPr>
        <w:fldChar w:fldCharType="separate"/>
      </w:r>
      <w:r w:rsidR="001D6885" w:rsidRPr="00CD66D0">
        <w:rPr>
          <w:rFonts w:ascii="Times New Roman" w:hAnsi="Times New Roman" w:cs="Times New Roman"/>
        </w:rPr>
        <w:t xml:space="preserve"> </w:t>
      </w:r>
      <w:r w:rsidRPr="00CD66D0">
        <w:rPr>
          <w:rFonts w:ascii="Times New Roman" w:hAnsi="Times New Roman" w:cs="Times New Roman"/>
        </w:rPr>
        <w:fldChar w:fldCharType="end"/>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газоснабжение и иные виды топлива;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электросн</w:t>
      </w:r>
      <w:r w:rsidR="008E7890" w:rsidRPr="00CD66D0">
        <w:rPr>
          <w:rFonts w:ascii="Times New Roman" w:hAnsi="Times New Roman" w:cs="Times New Roman"/>
        </w:rPr>
        <w:t>абжение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холодную воду и отведение сточных вод;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оплату услуг лиц, привлекаемых на основании гражданско-правовых договоров (далее – внештатный сотрудник);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w:t>
      </w:r>
      <w:r w:rsidRPr="00CD66D0">
        <w:rPr>
          <w:rFonts w:ascii="Times New Roman" w:hAnsi="Times New Roman" w:cs="Times New Roman"/>
          <w:vertAlign w:val="subscript"/>
        </w:rPr>
        <w:t>инк</w:t>
      </w:r>
      <w:r w:rsidRPr="00CD66D0">
        <w:rPr>
          <w:rFonts w:ascii="Times New Roman" w:hAnsi="Times New Roman" w:cs="Times New Roman"/>
        </w:rPr>
        <w:t>– иные нормативные затраты, относящиеся к затратам на коммунальные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6.4.1. Нормативные затраты на газоснабжение и иные виды топлива (</w:t>
      </w:r>
      <w:r w:rsidRPr="00CD66D0">
        <w:rPr>
          <w:rFonts w:ascii="Times New Roman" w:hAnsi="Times New Roman" w:cs="Times New Roman"/>
          <w:noProof/>
          <w:position w:val="-12"/>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3"/>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расчетная потребность в i-м виде топлива (газе и ином виде топлива);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поправочный коэффициент, учитывающий затраты на транспортировку i-го вида топлива.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Наименование услуги</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vertAlign w:val="superscript"/>
              </w:rPr>
            </w:pPr>
            <w:r w:rsidRPr="00CD66D0">
              <w:rPr>
                <w:rFonts w:ascii="Times New Roman" w:hAnsi="Times New Roman" w:cs="Times New Roman"/>
                <w:b/>
              </w:rPr>
              <w:t>П</w:t>
            </w:r>
            <w:r w:rsidRPr="00CD66D0">
              <w:rPr>
                <w:rFonts w:ascii="Times New Roman" w:hAnsi="Times New Roman" w:cs="Times New Roman"/>
                <w:b/>
                <w:vertAlign w:val="subscript"/>
                <w:lang w:val="en-US"/>
              </w:rPr>
              <w:t xml:space="preserve">i </w:t>
            </w:r>
            <w:r w:rsidRPr="00CD66D0">
              <w:rPr>
                <w:rFonts w:ascii="Times New Roman" w:hAnsi="Times New Roman" w:cs="Times New Roman"/>
                <w:b/>
                <w:vertAlign w:val="subscript"/>
              </w:rPr>
              <w:t xml:space="preserve">гс </w:t>
            </w:r>
            <w:r w:rsidRPr="00CD66D0">
              <w:rPr>
                <w:rFonts w:ascii="Times New Roman" w:hAnsi="Times New Roman" w:cs="Times New Roman"/>
                <w:b/>
              </w:rPr>
              <w:t>тысяч м</w:t>
            </w:r>
            <w:r w:rsidRPr="00CD66D0">
              <w:rPr>
                <w:rFonts w:ascii="Times New Roman" w:hAnsi="Times New Roman" w:cs="Times New Roman"/>
                <w:b/>
                <w:vertAlign w:val="superscript"/>
              </w:rPr>
              <w:t>3</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vertAlign w:val="superscript"/>
              </w:rPr>
            </w:pPr>
            <w:r w:rsidRPr="00CD66D0">
              <w:rPr>
                <w:rFonts w:ascii="Times New Roman" w:hAnsi="Times New Roman" w:cs="Times New Roman"/>
                <w:b/>
              </w:rPr>
              <w:t>П</w:t>
            </w:r>
            <w:r w:rsidRPr="00CD66D0">
              <w:rPr>
                <w:rFonts w:ascii="Times New Roman" w:hAnsi="Times New Roman" w:cs="Times New Roman"/>
                <w:b/>
                <w:vertAlign w:val="subscript"/>
                <w:lang w:val="en-US"/>
              </w:rPr>
              <w:t>i</w:t>
            </w:r>
            <w:r w:rsidRPr="00CD66D0">
              <w:rPr>
                <w:rFonts w:ascii="Times New Roman" w:hAnsi="Times New Roman" w:cs="Times New Roman"/>
                <w:b/>
                <w:vertAlign w:val="subscript"/>
              </w:rPr>
              <w:t xml:space="preserve"> гс </w:t>
            </w:r>
            <w:r w:rsidRPr="00CD66D0">
              <w:rPr>
                <w:rFonts w:ascii="Times New Roman" w:hAnsi="Times New Roman" w:cs="Times New Roman"/>
                <w:b/>
              </w:rPr>
              <w:t>рублей за м</w:t>
            </w:r>
            <w:r w:rsidRPr="00CD66D0">
              <w:rPr>
                <w:rFonts w:ascii="Times New Roman" w:hAnsi="Times New Roman" w:cs="Times New Roman"/>
                <w:b/>
                <w:vertAlign w:val="superscript"/>
              </w:rPr>
              <w:t>3</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Газоснабжение</w:t>
            </w:r>
          </w:p>
        </w:tc>
        <w:tc>
          <w:tcPr>
            <w:tcW w:w="3285" w:type="dxa"/>
          </w:tcPr>
          <w:p w:rsidR="001D6885" w:rsidRPr="00CD66D0" w:rsidRDefault="00D43CEA"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10</w:t>
            </w:r>
            <w:r w:rsidR="001D6885" w:rsidRPr="00CD66D0">
              <w:rPr>
                <w:rFonts w:ascii="Times New Roman" w:hAnsi="Times New Roman" w:cs="Times New Roman"/>
              </w:rPr>
              <w:t>,</w:t>
            </w:r>
            <w:r w:rsidRPr="00CD66D0">
              <w:rPr>
                <w:rFonts w:ascii="Times New Roman" w:hAnsi="Times New Roman" w:cs="Times New Roman"/>
              </w:rPr>
              <w:t>9</w:t>
            </w:r>
          </w:p>
        </w:tc>
        <w:tc>
          <w:tcPr>
            <w:tcW w:w="3285" w:type="dxa"/>
          </w:tcPr>
          <w:p w:rsidR="001D6885" w:rsidRPr="00CD66D0" w:rsidRDefault="0085098F"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4</w:t>
            </w:r>
            <w:r w:rsidR="001D6885" w:rsidRPr="00CD66D0">
              <w:rPr>
                <w:rFonts w:ascii="Times New Roman" w:hAnsi="Times New Roman" w:cs="Times New Roman"/>
              </w:rPr>
              <w:t>,6</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6.4.2. Нормативные затраты на электроснабжение (</w:t>
      </w:r>
      <w:r w:rsidRPr="00CD66D0">
        <w:rPr>
          <w:rFonts w:ascii="Times New Roman" w:hAnsi="Times New Roman" w:cs="Times New Roman"/>
          <w:noProof/>
          <w:position w:val="-12"/>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7"/>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определяются </w:t>
      </w:r>
      <w:r w:rsidRPr="00CD66D0">
        <w:rPr>
          <w:rFonts w:ascii="Times New Roman" w:hAnsi="Times New Roman" w:cs="Times New Roman"/>
        </w:rPr>
        <w:br/>
        <w:t>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8"/>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3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Наименование услуги</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П</w:t>
            </w:r>
            <w:r w:rsidRPr="00CD66D0">
              <w:rPr>
                <w:rFonts w:ascii="Times New Roman" w:hAnsi="Times New Roman" w:cs="Times New Roman"/>
                <w:b/>
                <w:vertAlign w:val="subscript"/>
              </w:rPr>
              <w:t>i</w:t>
            </w:r>
            <w:r w:rsidRPr="00CD66D0">
              <w:rPr>
                <w:rFonts w:ascii="Times New Roman" w:hAnsi="Times New Roman" w:cs="Times New Roman"/>
                <w:b/>
                <w:vertAlign w:val="subscript"/>
                <w:lang w:val="en-US"/>
              </w:rPr>
              <w:t xml:space="preserve"> </w:t>
            </w:r>
            <w:r w:rsidRPr="00CD66D0">
              <w:rPr>
                <w:rFonts w:ascii="Times New Roman" w:hAnsi="Times New Roman" w:cs="Times New Roman"/>
                <w:b/>
                <w:vertAlign w:val="subscript"/>
              </w:rPr>
              <w:t xml:space="preserve">эс </w:t>
            </w:r>
            <w:r w:rsidRPr="00CD66D0">
              <w:rPr>
                <w:rFonts w:ascii="Times New Roman" w:hAnsi="Times New Roman" w:cs="Times New Roman"/>
                <w:b/>
              </w:rPr>
              <w:t>тысяч киловатт</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vertAlign w:val="subscript"/>
              </w:rPr>
            </w:pPr>
            <w:r w:rsidRPr="00CD66D0">
              <w:rPr>
                <w:rFonts w:ascii="Times New Roman" w:hAnsi="Times New Roman" w:cs="Times New Roman"/>
                <w:b/>
              </w:rPr>
              <w:t>Т</w:t>
            </w:r>
            <w:r w:rsidRPr="00CD66D0">
              <w:rPr>
                <w:rFonts w:ascii="Times New Roman" w:hAnsi="Times New Roman" w:cs="Times New Roman"/>
                <w:b/>
                <w:vertAlign w:val="subscript"/>
                <w:lang w:val="en-US"/>
              </w:rPr>
              <w:t>i</w:t>
            </w:r>
            <w:r w:rsidRPr="00CD66D0">
              <w:rPr>
                <w:rFonts w:ascii="Times New Roman" w:hAnsi="Times New Roman" w:cs="Times New Roman"/>
                <w:b/>
                <w:vertAlign w:val="subscript"/>
              </w:rPr>
              <w:t xml:space="preserve"> эс </w:t>
            </w:r>
            <w:r w:rsidRPr="00CD66D0">
              <w:rPr>
                <w:rFonts w:ascii="Times New Roman" w:hAnsi="Times New Roman" w:cs="Times New Roman"/>
                <w:b/>
              </w:rPr>
              <w:t>рублей за киловатт</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Затраты на электроснабжение</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 xml:space="preserve">Не более </w:t>
            </w:r>
            <w:r w:rsidR="00D43CEA" w:rsidRPr="00CD66D0">
              <w:rPr>
                <w:rFonts w:ascii="Times New Roman" w:hAnsi="Times New Roman" w:cs="Times New Roman"/>
              </w:rPr>
              <w:t>54,7</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highlight w:val="yellow"/>
              </w:rPr>
              <w:t>2,69</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6.4.</w:t>
      </w:r>
      <w:r w:rsidR="00D43CEA" w:rsidRPr="00CD66D0">
        <w:rPr>
          <w:rFonts w:ascii="Times New Roman" w:hAnsi="Times New Roman" w:cs="Times New Roman"/>
        </w:rPr>
        <w:t>3</w:t>
      </w:r>
      <w:r w:rsidRPr="00CD66D0">
        <w:rPr>
          <w:rFonts w:ascii="Times New Roman" w:hAnsi="Times New Roman" w:cs="Times New Roman"/>
        </w:rPr>
        <w:t>. Нормативные затраты на холодную воду и отведение сточных вод     (</w:t>
      </w:r>
      <w:r w:rsidRPr="00CD66D0">
        <w:rPr>
          <w:rFonts w:ascii="Times New Roman" w:hAnsi="Times New Roman" w:cs="Times New Roman"/>
          <w:noProof/>
          <w:position w:val="-12"/>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2"/>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расчетная потребность в холодной воде;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4"/>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регулируемый тариф на холодную воду;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расчетная потребность в отведении сточных вод;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регулируемый тариф на отведение сточных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Наименование услуги</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П</w:t>
            </w:r>
            <w:r w:rsidRPr="00CD66D0">
              <w:rPr>
                <w:rFonts w:ascii="Times New Roman" w:hAnsi="Times New Roman" w:cs="Times New Roman"/>
                <w:b/>
                <w:vertAlign w:val="subscript"/>
              </w:rPr>
              <w:t xml:space="preserve">хв </w:t>
            </w:r>
            <w:r w:rsidRPr="00CD66D0">
              <w:rPr>
                <w:rFonts w:ascii="Times New Roman" w:hAnsi="Times New Roman" w:cs="Times New Roman"/>
                <w:b/>
              </w:rPr>
              <w:t>(куб.м)</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rPr>
            </w:pPr>
            <w:r w:rsidRPr="00CD66D0">
              <w:rPr>
                <w:rFonts w:ascii="Times New Roman" w:hAnsi="Times New Roman" w:cs="Times New Roman"/>
                <w:b/>
              </w:rPr>
              <w:t>Т</w:t>
            </w:r>
            <w:r w:rsidRPr="00CD66D0">
              <w:rPr>
                <w:rFonts w:ascii="Times New Roman" w:hAnsi="Times New Roman" w:cs="Times New Roman"/>
                <w:b/>
                <w:vertAlign w:val="subscript"/>
              </w:rPr>
              <w:t>хв</w:t>
            </w:r>
            <w:r w:rsidRPr="00CD66D0">
              <w:rPr>
                <w:rFonts w:ascii="Times New Roman" w:hAnsi="Times New Roman" w:cs="Times New Roman"/>
                <w:b/>
              </w:rPr>
              <w:t>, рублей за куб.м.</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Водоснабжение</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rPr>
            </w:pPr>
          </w:p>
        </w:tc>
        <w:tc>
          <w:tcPr>
            <w:tcW w:w="3285" w:type="dxa"/>
          </w:tcPr>
          <w:p w:rsidR="001D6885" w:rsidRPr="00CD66D0" w:rsidRDefault="005863B4" w:rsidP="00DD7D07">
            <w:pPr>
              <w:tabs>
                <w:tab w:val="left" w:pos="567"/>
              </w:tabs>
              <w:autoSpaceDE w:val="0"/>
              <w:autoSpaceDN w:val="0"/>
              <w:adjustRightInd w:val="0"/>
              <w:spacing w:after="0" w:line="240" w:lineRule="auto"/>
              <w:jc w:val="center"/>
              <w:rPr>
                <w:rFonts w:ascii="Times New Roman" w:hAnsi="Times New Roman" w:cs="Times New Roman"/>
              </w:rPr>
            </w:pPr>
            <w:r w:rsidRPr="00CD66D0">
              <w:rPr>
                <w:rFonts w:ascii="Times New Roman" w:hAnsi="Times New Roman" w:cs="Times New Roman"/>
              </w:rPr>
              <w:t>22</w:t>
            </w:r>
            <w:r w:rsidR="001D6885" w:rsidRPr="00CD66D0">
              <w:rPr>
                <w:rFonts w:ascii="Times New Roman" w:hAnsi="Times New Roman" w:cs="Times New Roman"/>
              </w:rPr>
              <w:t>,</w:t>
            </w:r>
            <w:r w:rsidRPr="00CD66D0">
              <w:rPr>
                <w:rFonts w:ascii="Times New Roman" w:hAnsi="Times New Roman" w:cs="Times New Roman"/>
              </w:rPr>
              <w:t>7</w:t>
            </w:r>
            <w:r w:rsidR="001D6885" w:rsidRPr="00CD66D0">
              <w:rPr>
                <w:rFonts w:ascii="Times New Roman" w:hAnsi="Times New Roman" w:cs="Times New Roman"/>
              </w:rPr>
              <w:t>4</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6.4.</w:t>
      </w:r>
      <w:r w:rsidR="00346BAA" w:rsidRPr="00CD66D0">
        <w:rPr>
          <w:rFonts w:ascii="Times New Roman" w:hAnsi="Times New Roman" w:cs="Times New Roman"/>
        </w:rPr>
        <w:t>4</w:t>
      </w:r>
      <w:r w:rsidRPr="00CD66D0">
        <w:rPr>
          <w:rFonts w:ascii="Times New Roman" w:hAnsi="Times New Roman" w:cs="Times New Roman"/>
        </w:rPr>
        <w:t>. Нормативные затраты на оплату услуг внештатных сотрудников        (</w:t>
      </w:r>
      <w:r w:rsidRPr="00CD66D0">
        <w:rPr>
          <w:rFonts w:ascii="Times New Roman" w:hAnsi="Times New Roman" w:cs="Times New Roman"/>
          <w:noProof/>
          <w:position w:val="-12"/>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8"/>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49"/>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месяцев работы внештатного сотрудника по i-й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стоимость одного месяца работы внештатного сотрудника </w:t>
      </w:r>
      <w:r w:rsidRPr="00CD66D0">
        <w:rPr>
          <w:rFonts w:ascii="Times New Roman" w:hAnsi="Times New Roman" w:cs="Times New Roman"/>
        </w:rPr>
        <w:br/>
        <w:t>по i-й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Pr>
          <w:noProof/>
          <w:position w:val="-12"/>
          <w:sz w:val="28"/>
          <w:szCs w:val="28"/>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w:t>
      </w:r>
      <w:r w:rsidRPr="00CD66D0">
        <w:rPr>
          <w:rFonts w:ascii="Times New Roman" w:hAnsi="Times New Roman" w:cs="Times New Roman"/>
        </w:rPr>
        <w:t>процентная ставка страховых взносов в государственные внебюджетные фонды.</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6.4.</w:t>
      </w:r>
      <w:r w:rsidR="00346BAA" w:rsidRPr="00CD66D0">
        <w:rPr>
          <w:rFonts w:ascii="Times New Roman" w:hAnsi="Times New Roman" w:cs="Times New Roman"/>
        </w:rPr>
        <w:t>5</w:t>
      </w:r>
      <w:r w:rsidRPr="00CD66D0">
        <w:rPr>
          <w:rFonts w:ascii="Times New Roman" w:hAnsi="Times New Roman" w:cs="Times New Roman"/>
        </w:rPr>
        <w:t>. Иные нормативные затраты, относящиеся к затратам на коммунальные услуги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2">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rPr>
        <w:t>З</w:t>
      </w:r>
      <w:r w:rsidRPr="00CD66D0">
        <w:rPr>
          <w:rFonts w:ascii="Times New Roman" w:hAnsi="Times New Roman" w:cs="Times New Roman"/>
          <w:vertAlign w:val="subscript"/>
        </w:rPr>
        <w:t>инк</w:t>
      </w:r>
      <w:r w:rsidR="009368F5" w:rsidRPr="00CD66D0">
        <w:rPr>
          <w:rFonts w:ascii="Times New Roman" w:hAnsi="Times New Roman" w:cs="Times New Roman"/>
        </w:rPr>
        <w:fldChar w:fldCharType="end"/>
      </w:r>
      <w:r w:rsidRPr="00CD66D0">
        <w:rPr>
          <w:rFonts w:ascii="Times New Roman" w:hAnsi="Times New Roman" w:cs="Times New Roman"/>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6" w:name="Par534"/>
      <w:bookmarkEnd w:id="16"/>
      <w:r w:rsidRPr="00CD66D0">
        <w:rPr>
          <w:rFonts w:ascii="Times New Roman" w:hAnsi="Times New Roman" w:cs="Times New Roman"/>
        </w:rPr>
        <w:t>6.5. Затраты на аренду помещений и оборудования.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6.5.1. Нормативные затраты на аренду помещений (</w:t>
      </w:r>
      <w:r w:rsidRPr="00CD66D0">
        <w:rPr>
          <w:rFonts w:ascii="Times New Roman" w:hAnsi="Times New Roman" w:cs="Times New Roman"/>
          <w:noProof/>
          <w:position w:val="-12"/>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192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4"/>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численность работников, размещаемых на i-й арендуемой площади;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S – площадь, установленная в соответствии с </w:t>
      </w:r>
      <w:hyperlink r:id="rId256" w:history="1">
        <w:r w:rsidRPr="00CD66D0">
          <w:rPr>
            <w:rFonts w:ascii="Times New Roman" w:hAnsi="Times New Roman" w:cs="Times New Roman"/>
          </w:rPr>
          <w:t>постановлением</w:t>
        </w:r>
      </w:hyperlink>
      <w:r w:rsidRPr="00CD66D0">
        <w:rPr>
          <w:rFonts w:ascii="Times New Roman" w:hAnsi="Times New Roman" w:cs="Times New Roman"/>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ежемесячной аренды за 1 кв. метр i-й арендуемой площади;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месяцев аренды i-й арендуемой площади.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6.5.2. Нормативные затраты на аренду помещения (зала) для проведения совещания (</w:t>
      </w:r>
      <w:r w:rsidRPr="00CD66D0">
        <w:rPr>
          <w:rFonts w:ascii="Times New Roman" w:hAnsi="Times New Roman" w:cs="Times New Roman"/>
          <w:noProof/>
          <w:position w:val="-12"/>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5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3028"/>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 w:val="left" w:pos="3092"/>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суток аренды i-го помещения (зала);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аренды i-го помещения (зала) в сутки.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6.5.</w:t>
      </w:r>
      <w:r w:rsidR="00D43CEA" w:rsidRPr="00CD66D0">
        <w:rPr>
          <w:rFonts w:ascii="Times New Roman" w:hAnsi="Times New Roman" w:cs="Times New Roman"/>
        </w:rPr>
        <w:t>3</w:t>
      </w:r>
      <w:r w:rsidRPr="00CD66D0">
        <w:rPr>
          <w:rFonts w:ascii="Times New Roman" w:hAnsi="Times New Roman" w:cs="Times New Roman"/>
        </w:rPr>
        <w:t xml:space="preserve">. Иные нормативные затраты, относящиеся к затратам на содержание имущества  (З </w:t>
      </w:r>
      <w:r w:rsidRPr="00CD66D0">
        <w:rPr>
          <w:rFonts w:ascii="Times New Roman" w:hAnsi="Times New Roman" w:cs="Times New Roman"/>
          <w:vertAlign w:val="subscript"/>
        </w:rPr>
        <w:t>инси</w:t>
      </w:r>
      <w:r w:rsidRPr="00CD66D0">
        <w:rPr>
          <w:rFonts w:ascii="Times New Roman" w:hAnsi="Times New Roman" w:cs="Times New Roman"/>
        </w:rPr>
        <w:t>), определяются по формуле:</w:t>
      </w:r>
    </w:p>
    <w:p w:rsidR="001D6885" w:rsidRPr="00CD66D0" w:rsidRDefault="001D6885" w:rsidP="00DD7D07">
      <w:pPr>
        <w:tabs>
          <w:tab w:val="left" w:pos="567"/>
          <w:tab w:val="left" w:pos="264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3"/>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009368F5" w:rsidRPr="00CD66D0">
        <w:rPr>
          <w:rFonts w:ascii="Times New Roman" w:hAnsi="Times New Roman" w:cs="Times New Roman"/>
        </w:rPr>
        <w:fldChar w:fldCharType="begin"/>
      </w:r>
      <w:r w:rsidRPr="00CD66D0">
        <w:rPr>
          <w:rFonts w:ascii="Times New Roman" w:hAnsi="Times New Roman" w:cs="Times New Roman"/>
        </w:rPr>
        <w:instrText xml:space="preserve"> QUOTE </w:instrText>
      </w:r>
      <w:r w:rsidRPr="00CD66D0">
        <w:rPr>
          <w:rFonts w:ascii="Times New Roman" w:hAnsi="Times New Roman" w:cs="Times New Roman"/>
          <w:noProof/>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CD66D0">
        <w:rPr>
          <w:rFonts w:ascii="Times New Roman" w:hAnsi="Times New Roman" w:cs="Times New Roman"/>
        </w:rPr>
        <w:instrText xml:space="preserve"> </w:instrText>
      </w:r>
      <w:r w:rsidR="009368F5" w:rsidRPr="00CD66D0">
        <w:rPr>
          <w:rFonts w:ascii="Times New Roman" w:hAnsi="Times New Roman" w:cs="Times New Roman"/>
        </w:rPr>
        <w:fldChar w:fldCharType="separate"/>
      </w:r>
      <w:r w:rsidRPr="00CD66D0">
        <w:rPr>
          <w:rFonts w:ascii="Times New Roman" w:hAnsi="Times New Roman" w:cs="Times New Roman"/>
          <w:noProof/>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rPr>
        <w:fldChar w:fldCharType="end"/>
      </w:r>
      <w:r w:rsidRPr="00CD66D0">
        <w:rPr>
          <w:rFonts w:ascii="Times New Roman" w:hAnsi="Times New Roman" w:cs="Times New Roman"/>
        </w:rPr>
        <w:t xml:space="preserve"> – планируемое к приобретению количество i-й работы,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lang w:val="en-US"/>
        </w:rPr>
        <w:t>P</w:t>
      </w:r>
      <w:r w:rsidRPr="00CD66D0">
        <w:rPr>
          <w:rFonts w:ascii="Times New Roman" w:hAnsi="Times New Roman" w:cs="Times New Roman"/>
          <w:vertAlign w:val="subscript"/>
          <w:lang w:val="en-US"/>
        </w:rPr>
        <w:t>i</w:t>
      </w:r>
      <w:r w:rsidRPr="00CD66D0">
        <w:rPr>
          <w:rFonts w:ascii="Times New Roman" w:hAnsi="Times New Roman" w:cs="Times New Roman"/>
          <w:vertAlign w:val="subscript"/>
        </w:rPr>
        <w:t xml:space="preserve"> инси</w:t>
      </w:r>
      <w:r w:rsidRPr="00CD66D0">
        <w:rPr>
          <w:rFonts w:ascii="Times New Roman" w:hAnsi="Times New Roman" w:cs="Times New Roman"/>
        </w:rPr>
        <w:t xml:space="preserve"> – цена приобретаемой i-й работы, услуги, которая определяется </w:t>
      </w:r>
      <w:r w:rsidRPr="00CD66D0">
        <w:rPr>
          <w:rFonts w:ascii="Times New Roman" w:hAnsi="Times New Roman" w:cs="Times New Roman"/>
        </w:rPr>
        <w:br/>
        <w:t xml:space="preserve">по минимальным фактическим затратам в отчетном финансовом году на </w:t>
      </w:r>
      <w:r w:rsidRPr="00CD66D0">
        <w:rPr>
          <w:rFonts w:ascii="Times New Roman" w:hAnsi="Times New Roman" w:cs="Times New Roman"/>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7" w:name="Par562"/>
      <w:bookmarkEnd w:id="17"/>
      <w:r w:rsidRPr="00CD66D0">
        <w:rPr>
          <w:rFonts w:ascii="Times New Roman" w:hAnsi="Times New Roman" w:cs="Times New Roman"/>
        </w:rPr>
        <w:t>6.6.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6.6.1. Нормативные затраты на содержание и техническое обслуживание помещений (</w:t>
      </w:r>
      <w:r w:rsidRPr="00CD66D0">
        <w:rPr>
          <w:rFonts w:ascii="Times New Roman" w:hAnsi="Times New Roman" w:cs="Times New Roman"/>
          <w:noProof/>
          <w:position w:val="-12"/>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4"/>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6"/>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систем охранно-тревожной сигнализации;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проведение текущего ремонта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lastRenderedPageBreak/>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содержание прилегающей территории;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оплату услуг по обслуживанию и уборке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вывоз твердых бытовых отходов;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2"/>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лифтов;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Такие затраты не подлежат отдельному расчету, если они включены </w:t>
      </w:r>
      <w:r w:rsidRPr="00CD66D0">
        <w:rPr>
          <w:rFonts w:ascii="Times New Roman" w:hAnsi="Times New Roman" w:cs="Times New Roman"/>
        </w:rPr>
        <w:br/>
        <w:t>в общую стоимость комплексных услуг управляющей компании.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CD66D0">
          <w:rPr>
            <w:rFonts w:ascii="Times New Roman" w:hAnsi="Times New Roman" w:cs="Times New Roman"/>
          </w:rPr>
          <w:t xml:space="preserve">пункта 6.6.1 пункта 6.6 </w:t>
        </w:r>
      </w:hyperlink>
      <w:r w:rsidRPr="00CD66D0">
        <w:rPr>
          <w:rFonts w:ascii="Times New Roman" w:hAnsi="Times New Roman" w:cs="Times New Roman"/>
        </w:rPr>
        <w:t xml:space="preserve">раздела 6 Правил, значение показателя площади помещений должно находиться в пределах нормативов площадей, установленных </w:t>
      </w:r>
      <w:hyperlink r:id="rId277" w:history="1">
        <w:r w:rsidRPr="00CD66D0">
          <w:rPr>
            <w:rFonts w:ascii="Times New Roman" w:hAnsi="Times New Roman" w:cs="Times New Roman"/>
          </w:rPr>
          <w:t>постановлением</w:t>
        </w:r>
      </w:hyperlink>
      <w:r w:rsidRPr="00CD66D0">
        <w:rPr>
          <w:rFonts w:ascii="Times New Roman" w:hAnsi="Times New Roman" w:cs="Times New Roman"/>
        </w:rPr>
        <w:t xml:space="preserve"> Правительства Российской Федерации </w:t>
      </w:r>
      <w:r w:rsidRPr="00CD66D0">
        <w:rPr>
          <w:rFonts w:ascii="Times New Roman" w:hAnsi="Times New Roman" w:cs="Times New Roman"/>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8" w:name="Par598"/>
      <w:bookmarkEnd w:id="18"/>
      <w:r w:rsidRPr="00CD66D0">
        <w:rPr>
          <w:rFonts w:ascii="Times New Roman" w:hAnsi="Times New Roman" w:cs="Times New Roman"/>
        </w:rPr>
        <w:t>Затраты на проведение текущего ремонта помещения (</w:t>
      </w:r>
      <w:r w:rsidRPr="00CD66D0">
        <w:rPr>
          <w:rFonts w:ascii="Times New Roman" w:hAnsi="Times New Roman" w:cs="Times New Roman"/>
          <w:noProof/>
          <w:position w:val="-14"/>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7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определяются исходя из установленной государственным органом нормы проведения ремонта, но не реже одного раза в три года, с учетом требований </w:t>
      </w:r>
      <w:hyperlink r:id="rId279" w:history="1">
        <w:r w:rsidRPr="00CD66D0">
          <w:rPr>
            <w:rFonts w:ascii="Times New Roman" w:hAnsi="Times New Roman" w:cs="Times New Roman"/>
          </w:rPr>
          <w:t>Положения</w:t>
        </w:r>
      </w:hyperlink>
      <w:r w:rsidRPr="00CD66D0">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1D6885" w:rsidRPr="00CD66D0" w:rsidRDefault="001D6885" w:rsidP="00DD7D07">
      <w:pPr>
        <w:tabs>
          <w:tab w:val="left" w:pos="567"/>
          <w:tab w:val="left" w:pos="1673"/>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ab/>
      </w:r>
      <w:r w:rsidRPr="00CD66D0">
        <w:rPr>
          <w:rFonts w:ascii="Times New Roman" w:hAnsi="Times New Roman" w:cs="Times New Roman"/>
          <w:noProof/>
          <w:position w:val="-28"/>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80"/>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4"/>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8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площадь i-го здания, планируемая к проведению текущего ремонта;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8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текущего ремонта 1 кв. метра площади i-го здания.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содержание прилегающей территории (</w:t>
      </w:r>
      <w:r w:rsidRPr="00CD66D0">
        <w:rPr>
          <w:rFonts w:ascii="Times New Roman" w:hAnsi="Times New Roman" w:cs="Times New Roman"/>
          <w:noProof/>
          <w:position w:val="-12"/>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8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определяются </w:t>
      </w:r>
      <w:r w:rsidRPr="00CD66D0">
        <w:rPr>
          <w:rFonts w:ascii="Times New Roman" w:hAnsi="Times New Roman" w:cs="Times New Roman"/>
        </w:rPr>
        <w:br/>
        <w:t>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4"/>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площадь закрепленной i-й прилегающей территории;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содержания i-й прилегающей территории в месяц в расчете </w:t>
      </w:r>
      <w:r w:rsidRPr="00CD66D0">
        <w:rPr>
          <w:rFonts w:ascii="Times New Roman" w:hAnsi="Times New Roman" w:cs="Times New Roman"/>
        </w:rPr>
        <w:br/>
        <w:t>на 1 кв. метр площади;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планируемое количество месяцев содержания i-й прилегающей территории в очередном финансовом году.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19" w:name="Par613"/>
      <w:bookmarkEnd w:id="19"/>
      <w:r w:rsidRPr="00CD66D0">
        <w:rPr>
          <w:rFonts w:ascii="Times New Roman" w:hAnsi="Times New Roman" w:cs="Times New Roman"/>
        </w:rPr>
        <w:t>Затраты на оплату услуг по обслуживанию и уборке помещения (</w:t>
      </w:r>
      <w:r w:rsidRPr="00CD66D0">
        <w:rPr>
          <w:rFonts w:ascii="Times New Roman" w:hAnsi="Times New Roman" w:cs="Times New Roman"/>
          <w:noProof/>
          <w:position w:val="-14"/>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8"/>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28"/>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89"/>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lastRenderedPageBreak/>
        <w:t xml:space="preserve">где </w:t>
      </w:r>
      <w:r w:rsidRPr="00CD66D0">
        <w:rPr>
          <w:rFonts w:ascii="Times New Roman" w:hAnsi="Times New Roman" w:cs="Times New Roman"/>
          <w:noProof/>
          <w:position w:val="-14"/>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90"/>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площадь в i-м помещении, в отношении которой планируется заключение договора (контракта) на обслуживание и уборку;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91"/>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услуги по обслуживанию и уборке i-го помещения в месяц;</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4"/>
        </w:rPr>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92"/>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месяцев использования услуги по обслуживанию и уборке i-го помещения в месяц.</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Затраты на вывоз твердых бытовых отходов (</w:t>
      </w:r>
      <w:r w:rsidRPr="00CD66D0">
        <w:rPr>
          <w:rFonts w:ascii="Times New Roman" w:hAnsi="Times New Roman" w:cs="Times New Roman"/>
          <w:noProof/>
          <w:position w:val="-12"/>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определяются </w:t>
      </w:r>
      <w:r w:rsidRPr="00CD66D0">
        <w:rPr>
          <w:rFonts w:ascii="Times New Roman" w:hAnsi="Times New Roman" w:cs="Times New Roman"/>
        </w:rPr>
        <w:br/>
        <w:t>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4"/>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количество куб. метров твердых бытовых отходов в год;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noProof/>
          <w:position w:val="-12"/>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вывоза 1 куб. метра твердых бытовых отходов.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bookmarkStart w:id="20" w:name="Par635"/>
      <w:bookmarkEnd w:id="20"/>
      <w:r w:rsidRPr="00CD66D0">
        <w:rPr>
          <w:rFonts w:ascii="Times New Roman" w:hAnsi="Times New Roman" w:cs="Times New Roman"/>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CD66D0">
        <w:rPr>
          <w:rFonts w:ascii="Times New Roman" w:hAnsi="Times New Roman" w:cs="Times New Roman"/>
          <w:noProof/>
          <w:position w:val="-12"/>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9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rPr>
      </w:pPr>
      <w:r w:rsidRPr="00CD66D0">
        <w:rPr>
          <w:rFonts w:ascii="Times New Roman" w:hAnsi="Times New Roman" w:cs="Times New Roman"/>
          <w:noProof/>
          <w:position w:val="-12"/>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98"/>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CD66D0">
        <w:rPr>
          <w:rFonts w:ascii="Times New Roman" w:hAnsi="Times New Roman" w:cs="Times New Roman"/>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rPr>
      </w:pPr>
      <w:r w:rsidRPr="00CD66D0">
        <w:rPr>
          <w:rFonts w:ascii="Times New Roman" w:hAnsi="Times New Roman" w:cs="Times New Roman"/>
        </w:rPr>
        <w:t xml:space="preserve">где </w:t>
      </w:r>
      <w:r w:rsidRPr="00CD66D0">
        <w:rPr>
          <w:rFonts w:ascii="Times New Roman" w:hAnsi="Times New Roman" w:cs="Times New Roman"/>
          <w:noProof/>
          <w:position w:val="-12"/>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9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rPr>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0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rPr>
        <w:t xml:space="preserve"> – цена технического обслуживания и текущего ремонта водонапорной насосной станции хозяйственно-питьевого и </w:t>
      </w:r>
      <w:r w:rsidRPr="00CD66D0">
        <w:rPr>
          <w:rFonts w:ascii="Times New Roman" w:hAnsi="Times New Roman" w:cs="Times New Roman"/>
          <w:sz w:val="20"/>
          <w:szCs w:val="20"/>
        </w:rPr>
        <w:t>противопожарного водоснабжения в расчете на 1 кв. метр площади соответствующего административного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w:t>
      </w:r>
      <w:r w:rsidR="001F1234" w:rsidRPr="00CD66D0">
        <w:rPr>
          <w:rFonts w:ascii="Times New Roman" w:hAnsi="Times New Roman" w:cs="Times New Roman"/>
          <w:sz w:val="20"/>
          <w:szCs w:val="20"/>
        </w:rPr>
        <w:t xml:space="preserve"> </w:t>
      </w:r>
      <w:r w:rsidRPr="00CD66D0">
        <w:rPr>
          <w:rFonts w:ascii="Times New Roman" w:hAnsi="Times New Roman" w:cs="Times New Roman"/>
          <w:sz w:val="20"/>
          <w:szCs w:val="20"/>
        </w:rPr>
        <w:t>-</w:t>
      </w:r>
      <w:r w:rsidR="001F1234" w:rsidRPr="00CD66D0">
        <w:rPr>
          <w:rFonts w:ascii="Times New Roman" w:hAnsi="Times New Roman" w:cs="Times New Roman"/>
          <w:sz w:val="20"/>
          <w:szCs w:val="20"/>
        </w:rPr>
        <w:t xml:space="preserve"> </w:t>
      </w:r>
      <w:r w:rsidRPr="00CD66D0">
        <w:rPr>
          <w:rFonts w:ascii="Times New Roman" w:hAnsi="Times New Roman" w:cs="Times New Roman"/>
          <w:sz w:val="20"/>
          <w:szCs w:val="20"/>
        </w:rPr>
        <w:t>профилактический ремонт водонапорной насосной станции пожаротушения (</w:t>
      </w:r>
      <w:r w:rsidRPr="00CD66D0">
        <w:rPr>
          <w:rFonts w:ascii="Times New Roman" w:hAnsi="Times New Roman" w:cs="Times New Roman"/>
          <w:noProof/>
          <w:position w:val="-12"/>
          <w:sz w:val="20"/>
          <w:szCs w:val="20"/>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0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02"/>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0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0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bookmarkStart w:id="21" w:name="Par649"/>
      <w:bookmarkEnd w:id="21"/>
      <w:r w:rsidRPr="00CD66D0">
        <w:rPr>
          <w:rFonts w:ascii="Times New Roman" w:hAnsi="Times New Roman" w:cs="Times New Roman"/>
          <w:sz w:val="20"/>
          <w:szCs w:val="20"/>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CD66D0">
        <w:rPr>
          <w:rFonts w:ascii="Times New Roman" w:hAnsi="Times New Roman" w:cs="Times New Roman"/>
          <w:noProof/>
          <w:position w:val="-12"/>
          <w:sz w:val="20"/>
          <w:szCs w:val="20"/>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06"/>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площадь административных помещений, для отопления которых используется индивидуальный тепловой пункт;</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0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CD66D0">
        <w:rPr>
          <w:rFonts w:ascii="Times New Roman" w:hAnsi="Times New Roman" w:cs="Times New Roman"/>
          <w:noProof/>
          <w:position w:val="-12"/>
          <w:sz w:val="20"/>
          <w:szCs w:val="20"/>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0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1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1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стоимость технического обслуживания и текущего ремонта </w:t>
      </w:r>
      <w:r w:rsidRPr="00CD66D0">
        <w:rPr>
          <w:rFonts w:ascii="Times New Roman" w:hAnsi="Times New Roman" w:cs="Times New Roman"/>
          <w:sz w:val="20"/>
          <w:szCs w:val="20"/>
        </w:rPr>
        <w:br/>
        <w:t>i-го электрооборудования (электроподстанций, трансформаторных подстанций, электрощитовых) административного здания (помещения);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1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i-го оборудования.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lastRenderedPageBreak/>
        <w:t>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CD66D0">
        <w:rPr>
          <w:rFonts w:ascii="Times New Roman" w:hAnsi="Times New Roman" w:cs="Times New Roman"/>
          <w:noProof/>
          <w:position w:val="-12"/>
          <w:sz w:val="20"/>
          <w:szCs w:val="20"/>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14"/>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4"/>
          <w:sz w:val="20"/>
          <w:szCs w:val="20"/>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1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дизельных генераторных установок;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1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системы газового пожаротушения;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 кондиционирования и вентиляции;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 пожарной сигнализации;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1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 контроля и управления доступом;</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техническое обслуживание и регламентно-профилактический ремонт систем видеонаблюдения.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регламентно-профилактический ремонт дизельных генераторных установок (</w:t>
      </w:r>
      <w:r w:rsidRPr="00CD66D0">
        <w:rPr>
          <w:rFonts w:ascii="Times New Roman" w:hAnsi="Times New Roman" w:cs="Times New Roman"/>
          <w:noProof/>
          <w:position w:val="-14"/>
          <w:sz w:val="20"/>
          <w:szCs w:val="20"/>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2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23"/>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4"/>
          <w:sz w:val="20"/>
          <w:szCs w:val="20"/>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24"/>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i-х дизельных генераторных установок;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2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регламентно-профилактический ремонт системы газового пожаротушения (</w:t>
      </w:r>
      <w:r w:rsidRPr="00CD66D0">
        <w:rPr>
          <w:rFonts w:ascii="Times New Roman" w:hAnsi="Times New Roman" w:cs="Times New Roman"/>
          <w:noProof/>
          <w:position w:val="-12"/>
          <w:sz w:val="20"/>
          <w:szCs w:val="20"/>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2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27"/>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28"/>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i-х датчиков системы газового пожаротушения;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2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регламентно-профилактический ремонт систем кондиционирования и вентиляции (</w:t>
      </w:r>
      <w:r w:rsidRPr="00CD66D0">
        <w:rPr>
          <w:rFonts w:ascii="Times New Roman" w:hAnsi="Times New Roman" w:cs="Times New Roman"/>
          <w:noProof/>
          <w:position w:val="-12"/>
          <w:sz w:val="20"/>
          <w:szCs w:val="20"/>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3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31"/>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32"/>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i-х установок кондиционирования и элементов систем вентиляции;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3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техническое обслуживание и регламентно-профилактический ремонт систем пожарной сигнализации (</w:t>
      </w:r>
      <w:r w:rsidRPr="00CD66D0">
        <w:rPr>
          <w:rFonts w:ascii="Times New Roman" w:hAnsi="Times New Roman" w:cs="Times New Roman"/>
          <w:noProof/>
          <w:position w:val="-12"/>
          <w:sz w:val="20"/>
          <w:szCs w:val="20"/>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3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lastRenderedPageBreak/>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35"/>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36"/>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i-х устройств пожарной сигнализации;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3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технического обслуживания и регламентно-профилактического ремонта одного i-го устройства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rPr>
              <w:t>Наименование работ</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vertAlign w:val="subscript"/>
              </w:rPr>
            </w:pPr>
            <w:r w:rsidRPr="00CD66D0">
              <w:rPr>
                <w:rFonts w:ascii="Times New Roman" w:hAnsi="Times New Roman" w:cs="Times New Roman"/>
                <w:b/>
                <w:sz w:val="20"/>
                <w:szCs w:val="20"/>
                <w:lang w:val="en-US"/>
              </w:rPr>
              <w:t>Q</w:t>
            </w:r>
            <w:r w:rsidRPr="00CD66D0">
              <w:rPr>
                <w:rFonts w:ascii="Times New Roman" w:hAnsi="Times New Roman" w:cs="Times New Roman"/>
                <w:b/>
                <w:sz w:val="20"/>
                <w:szCs w:val="20"/>
                <w:vertAlign w:val="subscript"/>
                <w:lang w:val="en-US"/>
              </w:rPr>
              <w:t xml:space="preserve">i </w:t>
            </w:r>
            <w:r w:rsidRPr="00CD66D0">
              <w:rPr>
                <w:rFonts w:ascii="Times New Roman" w:hAnsi="Times New Roman" w:cs="Times New Roman"/>
                <w:b/>
                <w:sz w:val="20"/>
                <w:szCs w:val="20"/>
                <w:vertAlign w:val="subscript"/>
              </w:rPr>
              <w:t>спс</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lang w:val="en-US"/>
              </w:rPr>
              <w:t>P</w:t>
            </w:r>
            <w:r w:rsidRPr="00CD66D0">
              <w:rPr>
                <w:rFonts w:ascii="Times New Roman" w:hAnsi="Times New Roman" w:cs="Times New Roman"/>
                <w:b/>
                <w:sz w:val="20"/>
                <w:szCs w:val="20"/>
                <w:vertAlign w:val="subscript"/>
                <w:lang w:val="en-US"/>
              </w:rPr>
              <w:t xml:space="preserve">i </w:t>
            </w:r>
            <w:r w:rsidRPr="00CD66D0">
              <w:rPr>
                <w:rFonts w:ascii="Times New Roman" w:hAnsi="Times New Roman" w:cs="Times New Roman"/>
                <w:b/>
                <w:sz w:val="20"/>
                <w:szCs w:val="20"/>
                <w:vertAlign w:val="subscript"/>
              </w:rPr>
              <w:t>спс</w:t>
            </w:r>
            <w:r w:rsidRPr="00CD66D0">
              <w:rPr>
                <w:rFonts w:ascii="Times New Roman" w:hAnsi="Times New Roman" w:cs="Times New Roman"/>
                <w:b/>
                <w:sz w:val="20"/>
                <w:szCs w:val="20"/>
              </w:rPr>
              <w:t>, руб.</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Выполнение работ по техническому обслуживанию и планово-предупредительный ремонт локальной системы оповещения (пожарной сигнализации)</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1</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 xml:space="preserve">Не более </w:t>
            </w:r>
            <w:r w:rsidR="00904BA1" w:rsidRPr="00CD66D0">
              <w:rPr>
                <w:rFonts w:ascii="Times New Roman" w:hAnsi="Times New Roman" w:cs="Times New Roman"/>
                <w:sz w:val="20"/>
                <w:szCs w:val="20"/>
              </w:rPr>
              <w:t>6</w:t>
            </w:r>
            <w:r w:rsidRPr="00CD66D0">
              <w:rPr>
                <w:rFonts w:ascii="Times New Roman" w:hAnsi="Times New Roman" w:cs="Times New Roman"/>
                <w:sz w:val="20"/>
                <w:szCs w:val="20"/>
              </w:rPr>
              <w:t xml:space="preserve"> 000,00</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6.6.5. Нормативные затраты на оплату услуг внештатных сотрудников        (</w:t>
      </w:r>
      <w:r w:rsidRPr="00CD66D0">
        <w:rPr>
          <w:rFonts w:ascii="Times New Roman" w:hAnsi="Times New Roman" w:cs="Times New Roman"/>
          <w:noProof/>
          <w:position w:val="-12"/>
          <w:sz w:val="20"/>
          <w:szCs w:val="20"/>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30"/>
          <w:sz w:val="20"/>
          <w:szCs w:val="20"/>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39"/>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4"/>
          <w:sz w:val="20"/>
          <w:szCs w:val="20"/>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40"/>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количество месяцев работы внештатного сотрудника в g-й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41"/>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стоимость одного месяца работы внештатного сотрудника в </w:t>
      </w:r>
      <w:r w:rsidRPr="00CD66D0">
        <w:rPr>
          <w:rFonts w:ascii="Times New Roman" w:hAnsi="Times New Roman" w:cs="Times New Roman"/>
          <w:sz w:val="20"/>
          <w:szCs w:val="20"/>
        </w:rPr>
        <w:br/>
        <w:t>g-й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4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6.6.6. Иные нормативные затраты, не отнесенные к затратам на содержание имущества в рамках затрат на информационно-коммуникационные технологии (З </w:t>
      </w:r>
      <w:r w:rsidRPr="00CD66D0">
        <w:rPr>
          <w:rFonts w:ascii="Times New Roman" w:hAnsi="Times New Roman" w:cs="Times New Roman"/>
          <w:sz w:val="20"/>
          <w:szCs w:val="20"/>
          <w:vertAlign w:val="subscript"/>
        </w:rPr>
        <w:t>инсиз</w:t>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rPr>
          <w:rFonts w:ascii="Times New Roman" w:hAnsi="Times New Roman" w:cs="Times New Roman"/>
          <w:sz w:val="20"/>
          <w:szCs w:val="20"/>
        </w:rPr>
      </w:pPr>
      <w:r w:rsidRPr="00CD66D0">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3"/>
                    <a:srcRect/>
                    <a:stretch>
                      <a:fillRect/>
                    </a:stretch>
                  </pic:blipFill>
                  <pic:spPr bwMode="auto">
                    <a:xfrm>
                      <a:off x="0" y="0"/>
                      <a:ext cx="1885950" cy="600075"/>
                    </a:xfrm>
                    <a:prstGeom prst="rect">
                      <a:avLst/>
                    </a:prstGeom>
                    <a:noFill/>
                    <a:ln w="9525">
                      <a:noFill/>
                      <a:miter lim="800000"/>
                      <a:headEnd/>
                      <a:tailEnd/>
                    </a:ln>
                  </pic:spPr>
                </pic:pic>
              </a:graphicData>
            </a:graphic>
          </wp:anchor>
        </w:drawing>
      </w:r>
      <w:r w:rsidRPr="00CD66D0">
        <w:rPr>
          <w:rFonts w:ascii="Times New Roman" w:hAnsi="Times New Roman" w:cs="Times New Roman"/>
          <w:sz w:val="20"/>
          <w:szCs w:val="20"/>
        </w:rPr>
        <w:br w:type="textWrapping" w:clear="all"/>
        <w:t xml:space="preserve">где </w:t>
      </w:r>
      <w:r w:rsidR="009368F5" w:rsidRPr="00CD66D0">
        <w:rPr>
          <w:rFonts w:ascii="Times New Roman" w:hAnsi="Times New Roman" w:cs="Times New Roman"/>
          <w:sz w:val="20"/>
          <w:szCs w:val="20"/>
        </w:rPr>
        <w:fldChar w:fldCharType="begin"/>
      </w:r>
      <w:r w:rsidRPr="00CD66D0">
        <w:rPr>
          <w:rFonts w:ascii="Times New Roman" w:hAnsi="Times New Roman" w:cs="Times New Roman"/>
          <w:sz w:val="20"/>
          <w:szCs w:val="20"/>
        </w:rPr>
        <w:instrText xml:space="preserve"> QUOTE </w:instrText>
      </w:r>
      <w:r w:rsidRPr="00CD66D0">
        <w:rPr>
          <w:rFonts w:ascii="Times New Roman" w:hAnsi="Times New Roman" w:cs="Times New Roman"/>
          <w:noProof/>
          <w:sz w:val="20"/>
          <w:szCs w:val="20"/>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instrText xml:space="preserve"> </w:instrText>
      </w:r>
      <w:r w:rsidR="009368F5" w:rsidRPr="00CD66D0">
        <w:rPr>
          <w:rFonts w:ascii="Times New Roman" w:hAnsi="Times New Roman" w:cs="Times New Roman"/>
          <w:sz w:val="20"/>
          <w:szCs w:val="20"/>
        </w:rPr>
        <w:fldChar w:fldCharType="separate"/>
      </w:r>
      <w:r w:rsidRPr="00CD66D0">
        <w:rPr>
          <w:rFonts w:ascii="Times New Roman" w:hAnsi="Times New Roman" w:cs="Times New Roman"/>
          <w:noProof/>
          <w:sz w:val="20"/>
          <w:szCs w:val="20"/>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sz w:val="20"/>
          <w:szCs w:val="20"/>
        </w:rPr>
        <w:fldChar w:fldCharType="end"/>
      </w:r>
      <w:r w:rsidRPr="00CD66D0">
        <w:rPr>
          <w:rFonts w:ascii="Times New Roman" w:hAnsi="Times New Roman" w:cs="Times New Roman"/>
          <w:sz w:val="20"/>
          <w:szCs w:val="20"/>
        </w:rPr>
        <w:t xml:space="preserve"> – планируемое к приобретению количество i-й работы,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lang w:val="en-US"/>
        </w:rPr>
        <w:t>P</w:t>
      </w:r>
      <w:r w:rsidRPr="00CD66D0">
        <w:rPr>
          <w:rFonts w:ascii="Times New Roman" w:hAnsi="Times New Roman" w:cs="Times New Roman"/>
          <w:sz w:val="20"/>
          <w:szCs w:val="20"/>
          <w:vertAlign w:val="subscript"/>
          <w:lang w:val="en-US"/>
        </w:rPr>
        <w:t>i</w:t>
      </w:r>
      <w:r w:rsidRPr="00CD66D0">
        <w:rPr>
          <w:rFonts w:ascii="Times New Roman" w:hAnsi="Times New Roman" w:cs="Times New Roman"/>
          <w:sz w:val="20"/>
          <w:szCs w:val="20"/>
          <w:vertAlign w:val="subscript"/>
        </w:rPr>
        <w:t xml:space="preserve"> инсиз</w:t>
      </w:r>
      <w:r w:rsidRPr="00CD66D0">
        <w:rPr>
          <w:rFonts w:ascii="Times New Roman" w:hAnsi="Times New Roman" w:cs="Times New Roman"/>
          <w:sz w:val="20"/>
          <w:szCs w:val="20"/>
        </w:rPr>
        <w:t xml:space="preserve"> – цена приобретаемой i-й работы, услуги, которая определяется </w:t>
      </w:r>
      <w:r w:rsidRPr="00CD66D0">
        <w:rPr>
          <w:rFonts w:ascii="Times New Roman" w:hAnsi="Times New Roman" w:cs="Times New Roman"/>
          <w:sz w:val="20"/>
          <w:szCs w:val="20"/>
        </w:rPr>
        <w:br/>
        <w:t xml:space="preserve">по минимальным фактическим затратам в отчетном финансовом году на </w:t>
      </w:r>
      <w:r w:rsidRPr="00CD66D0">
        <w:rPr>
          <w:rFonts w:ascii="Times New Roman" w:hAnsi="Times New Roman" w:cs="Times New Roman"/>
          <w:sz w:val="20"/>
          <w:szCs w:val="20"/>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bookmarkStart w:id="22" w:name="Par737"/>
      <w:bookmarkEnd w:id="22"/>
      <w:r w:rsidRPr="00CD66D0">
        <w:rPr>
          <w:rFonts w:ascii="Times New Roman" w:hAnsi="Times New Roman" w:cs="Times New Roman"/>
          <w:sz w:val="20"/>
          <w:szCs w:val="20"/>
        </w:rPr>
        <w:t xml:space="preserve">6.7.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CD66D0">
        <w:rPr>
          <w:rFonts w:ascii="Times New Roman" w:hAnsi="Times New Roman" w:cs="Times New Roman"/>
          <w:sz w:val="20"/>
          <w:szCs w:val="20"/>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6.7.1. Нормативные затраты на оплату типографских работ и услуг, включая приобретение периодических печатных изданий (</w:t>
      </w:r>
      <w:r w:rsidRPr="00CD66D0">
        <w:rPr>
          <w:rFonts w:ascii="Times New Roman" w:hAnsi="Times New Roman" w:cs="Times New Roman"/>
          <w:noProof/>
          <w:position w:val="-12"/>
          <w:sz w:val="20"/>
          <w:szCs w:val="20"/>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4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определяются </w:t>
      </w:r>
      <w:r w:rsidRPr="00CD66D0">
        <w:rPr>
          <w:rFonts w:ascii="Times New Roman" w:hAnsi="Times New Roman" w:cs="Times New Roman"/>
          <w:sz w:val="20"/>
          <w:szCs w:val="20"/>
        </w:rPr>
        <w:br/>
        <w:t>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46"/>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спецжурналов;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4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приобретение спецжурналов (</w:t>
      </w:r>
      <w:r w:rsidRPr="00CD66D0">
        <w:rPr>
          <w:rFonts w:ascii="Times New Roman" w:hAnsi="Times New Roman" w:cs="Times New Roman"/>
          <w:noProof/>
          <w:position w:val="-12"/>
          <w:sz w:val="20"/>
          <w:szCs w:val="20"/>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49"/>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lastRenderedPageBreak/>
        <w:t xml:space="preserve">где </w:t>
      </w:r>
      <w:r w:rsidRPr="00CD66D0">
        <w:rPr>
          <w:rFonts w:ascii="Times New Roman" w:hAnsi="Times New Roman" w:cs="Times New Roman"/>
          <w:noProof/>
          <w:position w:val="-12"/>
          <w:sz w:val="20"/>
          <w:szCs w:val="20"/>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5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приобретаемых i-х спецжурналов;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одного i-го спецжурнала.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Затраты на приобретение информационных услуг, которые включают </w:t>
      </w:r>
      <w:r w:rsidRPr="00CD66D0">
        <w:rPr>
          <w:rFonts w:ascii="Times New Roman" w:hAnsi="Times New Roman" w:cs="Times New Roman"/>
          <w:sz w:val="20"/>
          <w:szCs w:val="20"/>
        </w:rPr>
        <w:br/>
        <w:t>в себя затраты на приобретение периодических печатных изданий, справочной литературы, а также подачу объявлений в печатные издания (</w:t>
      </w:r>
      <w:r w:rsidRPr="00CD66D0">
        <w:rPr>
          <w:rFonts w:ascii="Times New Roman" w:hAnsi="Times New Roman" w:cs="Times New Roman"/>
          <w:noProof/>
          <w:position w:val="-14"/>
          <w:sz w:val="20"/>
          <w:szCs w:val="20"/>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5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фактическим затратам в отчетном финансовом году.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6.7.2. Нормативные затраты на оплату услуг внештатных сотрудников        (</w:t>
      </w:r>
      <w:r w:rsidRPr="00CD66D0">
        <w:rPr>
          <w:rFonts w:ascii="Times New Roman" w:hAnsi="Times New Roman" w:cs="Times New Roman"/>
          <w:noProof/>
          <w:position w:val="-12"/>
          <w:sz w:val="20"/>
          <w:szCs w:val="20"/>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5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 w:val="left" w:pos="192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ab/>
      </w:r>
      <w:r w:rsidRPr="00CD66D0">
        <w:rPr>
          <w:rFonts w:ascii="Times New Roman" w:hAnsi="Times New Roman" w:cs="Times New Roman"/>
          <w:noProof/>
          <w:position w:val="-30"/>
          <w:sz w:val="20"/>
          <w:szCs w:val="20"/>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54"/>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4"/>
          <w:sz w:val="20"/>
          <w:szCs w:val="20"/>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55"/>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количество месяцев работы внештатного сотрудника в j-й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56"/>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одного месяца работы внештатного сотрудника в j-й должности;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57"/>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процентная ставка страховых взносов в государственные внебюджетные фонды.</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6.7.3. Нормативные затраты на проведение предрейсового и послерейсового осмотра водителей транспортных средств (</w:t>
      </w:r>
      <w:r w:rsidRPr="00CD66D0">
        <w:rPr>
          <w:rFonts w:ascii="Times New Roman" w:hAnsi="Times New Roman" w:cs="Times New Roman"/>
          <w:noProof/>
          <w:position w:val="-12"/>
          <w:sz w:val="20"/>
          <w:szCs w:val="20"/>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5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6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водителей;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6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проведения одного предрейсового и послерейсового осмотра;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6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рабочих дней в году;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1D6885" w:rsidRPr="00CD66D0" w:rsidTr="002B0936">
        <w:tc>
          <w:tcPr>
            <w:tcW w:w="246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rPr>
              <w:t>Наименование услуги</w:t>
            </w:r>
          </w:p>
        </w:tc>
        <w:tc>
          <w:tcPr>
            <w:tcW w:w="246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vertAlign w:val="subscript"/>
              </w:rPr>
            </w:pPr>
            <w:r w:rsidRPr="00CD66D0">
              <w:rPr>
                <w:rFonts w:ascii="Times New Roman" w:hAnsi="Times New Roman" w:cs="Times New Roman"/>
                <w:b/>
                <w:sz w:val="20"/>
                <w:szCs w:val="20"/>
                <w:lang w:val="en-US"/>
              </w:rPr>
              <w:t>Q</w:t>
            </w:r>
            <w:r w:rsidRPr="00CD66D0">
              <w:rPr>
                <w:rFonts w:ascii="Times New Roman" w:hAnsi="Times New Roman" w:cs="Times New Roman"/>
                <w:b/>
                <w:sz w:val="20"/>
                <w:szCs w:val="20"/>
                <w:vertAlign w:val="subscript"/>
                <w:lang w:val="en-US"/>
              </w:rPr>
              <w:t>i</w:t>
            </w:r>
            <w:r w:rsidRPr="00CD66D0">
              <w:rPr>
                <w:rFonts w:ascii="Times New Roman" w:hAnsi="Times New Roman" w:cs="Times New Roman"/>
                <w:b/>
                <w:sz w:val="20"/>
                <w:szCs w:val="20"/>
                <w:vertAlign w:val="subscript"/>
              </w:rPr>
              <w:t xml:space="preserve"> вод</w:t>
            </w:r>
          </w:p>
        </w:tc>
        <w:tc>
          <w:tcPr>
            <w:tcW w:w="246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lang w:val="en-US"/>
              </w:rPr>
              <w:t>P</w:t>
            </w:r>
            <w:r w:rsidRPr="00CD66D0">
              <w:rPr>
                <w:rFonts w:ascii="Times New Roman" w:hAnsi="Times New Roman" w:cs="Times New Roman"/>
                <w:b/>
                <w:sz w:val="20"/>
                <w:szCs w:val="20"/>
                <w:vertAlign w:val="subscript"/>
              </w:rPr>
              <w:t>вод</w:t>
            </w:r>
            <w:r w:rsidRPr="00CD66D0">
              <w:rPr>
                <w:rFonts w:ascii="Times New Roman" w:hAnsi="Times New Roman" w:cs="Times New Roman"/>
                <w:b/>
                <w:sz w:val="20"/>
                <w:szCs w:val="20"/>
              </w:rPr>
              <w:t>, руб.</w:t>
            </w:r>
          </w:p>
        </w:tc>
        <w:tc>
          <w:tcPr>
            <w:tcW w:w="246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vertAlign w:val="subscript"/>
              </w:rPr>
            </w:pPr>
            <w:r w:rsidRPr="00CD66D0">
              <w:rPr>
                <w:rFonts w:ascii="Times New Roman" w:hAnsi="Times New Roman" w:cs="Times New Roman"/>
                <w:b/>
                <w:sz w:val="20"/>
                <w:szCs w:val="20"/>
                <w:lang w:val="en-US"/>
              </w:rPr>
              <w:t>N</w:t>
            </w:r>
            <w:r w:rsidRPr="00CD66D0">
              <w:rPr>
                <w:rFonts w:ascii="Times New Roman" w:hAnsi="Times New Roman" w:cs="Times New Roman"/>
                <w:b/>
                <w:sz w:val="20"/>
                <w:szCs w:val="20"/>
                <w:vertAlign w:val="subscript"/>
              </w:rPr>
              <w:t>вод</w:t>
            </w:r>
          </w:p>
        </w:tc>
      </w:tr>
      <w:tr w:rsidR="001D6885" w:rsidRPr="00CD66D0" w:rsidTr="002B0936">
        <w:trPr>
          <w:trHeight w:val="1070"/>
        </w:trPr>
        <w:tc>
          <w:tcPr>
            <w:tcW w:w="246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Оказание услуг по предрейсовому и послерейсовому мед осмотр водителей</w:t>
            </w:r>
          </w:p>
        </w:tc>
        <w:tc>
          <w:tcPr>
            <w:tcW w:w="246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p>
          <w:p w:rsidR="001D6885" w:rsidRPr="00CD66D0" w:rsidRDefault="00904BA1"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1</w:t>
            </w:r>
          </w:p>
        </w:tc>
        <w:tc>
          <w:tcPr>
            <w:tcW w:w="246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44,80</w:t>
            </w:r>
          </w:p>
        </w:tc>
        <w:tc>
          <w:tcPr>
            <w:tcW w:w="246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213</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6.7.</w:t>
      </w:r>
      <w:r w:rsidR="00904BA1" w:rsidRPr="00CD66D0">
        <w:rPr>
          <w:rFonts w:ascii="Times New Roman" w:hAnsi="Times New Roman" w:cs="Times New Roman"/>
          <w:sz w:val="20"/>
          <w:szCs w:val="20"/>
        </w:rPr>
        <w:t>4</w:t>
      </w:r>
      <w:r w:rsidRPr="00CD66D0">
        <w:rPr>
          <w:rFonts w:ascii="Times New Roman" w:hAnsi="Times New Roman" w:cs="Times New Roman"/>
          <w:sz w:val="20"/>
          <w:szCs w:val="20"/>
        </w:rPr>
        <w:t>. Нормативные затраты на проведение диспансеризации работников     (</w:t>
      </w:r>
      <w:r w:rsidRPr="00CD66D0">
        <w:rPr>
          <w:rFonts w:ascii="Times New Roman" w:hAnsi="Times New Roman" w:cs="Times New Roman"/>
          <w:noProof/>
          <w:position w:val="-12"/>
          <w:sz w:val="20"/>
          <w:szCs w:val="20"/>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4"/>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65"/>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численность работников, подлежащих диспансеризации;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6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проведения диспансеризации в расчете на одного работника.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w:t>
      </w:r>
      <w:r w:rsidR="00904BA1" w:rsidRPr="00CD66D0">
        <w:rPr>
          <w:rFonts w:ascii="Times New Roman" w:hAnsi="Times New Roman" w:cs="Times New Roman"/>
          <w:sz w:val="20"/>
          <w:szCs w:val="20"/>
        </w:rPr>
        <w:t>.7.5</w:t>
      </w:r>
      <w:r w:rsidRPr="00CD66D0">
        <w:rPr>
          <w:rFonts w:ascii="Times New Roman" w:hAnsi="Times New Roman" w:cs="Times New Roman"/>
          <w:sz w:val="20"/>
          <w:szCs w:val="20"/>
        </w:rPr>
        <w:t>. Нормативные затраты на оплату работ по монтажу (установке), дооборудованию и наладке оборудования (</w:t>
      </w:r>
      <w:r w:rsidRPr="00CD66D0">
        <w:rPr>
          <w:rFonts w:ascii="Times New Roman" w:hAnsi="Times New Roman" w:cs="Times New Roman"/>
          <w:noProof/>
          <w:position w:val="-12"/>
          <w:sz w:val="20"/>
          <w:szCs w:val="20"/>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6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30"/>
          <w:sz w:val="20"/>
          <w:szCs w:val="20"/>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8"/>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4"/>
          <w:sz w:val="20"/>
          <w:szCs w:val="20"/>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69"/>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g-го оборудования, подлежащего монтажу (установке), дооборудованию и наладке;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0"/>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монтажа (установки), дооборудования и наладки </w:t>
      </w:r>
      <w:r w:rsidRPr="00CD66D0">
        <w:rPr>
          <w:rFonts w:ascii="Times New Roman" w:hAnsi="Times New Roman" w:cs="Times New Roman"/>
          <w:sz w:val="20"/>
          <w:szCs w:val="20"/>
        </w:rPr>
        <w:br/>
        <w:t>g-го оборудования.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lastRenderedPageBreak/>
        <w:t>6.7.</w:t>
      </w:r>
      <w:r w:rsidR="00346BAA" w:rsidRPr="00CD66D0">
        <w:rPr>
          <w:rFonts w:ascii="Times New Roman" w:hAnsi="Times New Roman" w:cs="Times New Roman"/>
          <w:sz w:val="20"/>
          <w:szCs w:val="20"/>
        </w:rPr>
        <w:t>6</w:t>
      </w:r>
      <w:r w:rsidRPr="00CD66D0">
        <w:rPr>
          <w:rFonts w:ascii="Times New Roman" w:hAnsi="Times New Roman" w:cs="Times New Roman"/>
          <w:sz w:val="20"/>
          <w:szCs w:val="20"/>
        </w:rPr>
        <w:t>. Нормативные затраты на приобретение полисов обязательного страхования гражданской ответственности владельцев транспортных средств      (</w:t>
      </w:r>
      <w:r w:rsidRPr="00CD66D0">
        <w:rPr>
          <w:rFonts w:ascii="Times New Roman" w:hAnsi="Times New Roman" w:cs="Times New Roman"/>
          <w:noProof/>
          <w:position w:val="-12"/>
          <w:sz w:val="20"/>
          <w:szCs w:val="20"/>
        </w:rPr>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71"/>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определяются в соответствии с базовыми ставками страховых тарифов и коэффициентами страховых тарифов, установленными </w:t>
      </w:r>
      <w:hyperlink r:id="rId372" w:history="1">
        <w:r w:rsidRPr="00CD66D0">
          <w:rPr>
            <w:rFonts w:ascii="Times New Roman" w:hAnsi="Times New Roman" w:cs="Times New Roman"/>
            <w:sz w:val="20"/>
            <w:szCs w:val="20"/>
          </w:rPr>
          <w:t>указанием</w:t>
        </w:r>
      </w:hyperlink>
      <w:r w:rsidRPr="00CD66D0">
        <w:rPr>
          <w:rFonts w:ascii="Times New Roman" w:hAnsi="Times New Roman" w:cs="Times New Roman"/>
          <w:sz w:val="20"/>
          <w:szCs w:val="20"/>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73"/>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7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предельный размер базовой ставки страхового тарифа по </w:t>
      </w:r>
      <w:r w:rsidRPr="00CD66D0">
        <w:rPr>
          <w:rFonts w:ascii="Times New Roman" w:hAnsi="Times New Roman" w:cs="Times New Roman"/>
          <w:sz w:val="20"/>
          <w:szCs w:val="20"/>
        </w:rPr>
        <w:br/>
        <w:t>i-му транспортному средству;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7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7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7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7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технических характеристик i-го транспортного средства;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периода использования i-го транспортного средства;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381" w:history="1">
        <w:r w:rsidRPr="00CD66D0">
          <w:rPr>
            <w:rFonts w:ascii="Times New Roman" w:hAnsi="Times New Roman" w:cs="Times New Roman"/>
            <w:sz w:val="20"/>
            <w:szCs w:val="20"/>
          </w:rPr>
          <w:t>пунктом 3 статьи 9</w:t>
        </w:r>
      </w:hyperlink>
      <w:r w:rsidRPr="00CD66D0">
        <w:rPr>
          <w:rFonts w:ascii="Times New Roman" w:hAnsi="Times New Roman" w:cs="Times New Roman"/>
          <w:sz w:val="20"/>
          <w:szCs w:val="20"/>
        </w:rPr>
        <w:t xml:space="preserve"> Федерального закона </w:t>
      </w:r>
      <w:r w:rsidRPr="00CD66D0">
        <w:rPr>
          <w:rFonts w:ascii="Times New Roman" w:hAnsi="Times New Roman" w:cs="Times New Roman"/>
          <w:sz w:val="20"/>
          <w:szCs w:val="20"/>
        </w:rPr>
        <w:br/>
        <w:t>от 25.04.2002 № 40-ФЗ «Об обязательном страховании гражданской ответственности владельцев транспортных средств»;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коэффициент страховых тарифов в зависимости от наличия </w:t>
      </w:r>
      <w:r w:rsidRPr="00CD66D0">
        <w:rPr>
          <w:rFonts w:ascii="Times New Roman" w:hAnsi="Times New Roman" w:cs="Times New Roman"/>
          <w:sz w:val="20"/>
          <w:szCs w:val="20"/>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6.7.</w:t>
      </w:r>
      <w:r w:rsidR="00346BAA" w:rsidRPr="00CD66D0">
        <w:rPr>
          <w:rFonts w:ascii="Times New Roman" w:hAnsi="Times New Roman" w:cs="Times New Roman"/>
          <w:sz w:val="20"/>
          <w:szCs w:val="20"/>
        </w:rPr>
        <w:t>7</w:t>
      </w:r>
      <w:r w:rsidRPr="00CD66D0">
        <w:rPr>
          <w:rFonts w:ascii="Times New Roman" w:hAnsi="Times New Roman" w:cs="Times New Roman"/>
          <w:sz w:val="20"/>
          <w:szCs w:val="20"/>
        </w:rPr>
        <w:t>. Нормативные затраты на оплату труда независимых экспертов (</w:t>
      </w:r>
      <w:r w:rsidRPr="00CD66D0">
        <w:rPr>
          <w:rFonts w:ascii="Times New Roman" w:hAnsi="Times New Roman" w:cs="Times New Roman"/>
          <w:noProof/>
          <w:position w:val="-12"/>
          <w:sz w:val="20"/>
          <w:szCs w:val="20"/>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16"/>
          <w:sz w:val="20"/>
          <w:szCs w:val="20"/>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4"/>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85"/>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количество независимых экспертов, включенных </w:t>
      </w:r>
      <w:r w:rsidRPr="00CD66D0">
        <w:rPr>
          <w:rFonts w:ascii="Times New Roman" w:hAnsi="Times New Roman" w:cs="Times New Roman"/>
          <w:sz w:val="20"/>
          <w:szCs w:val="20"/>
        </w:rPr>
        <w:br/>
        <w:t>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8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ставка почасовой оплаты труда независимых экспертов, установленная </w:t>
      </w:r>
      <w:hyperlink r:id="rId389" w:history="1">
        <w:r w:rsidRPr="00CD66D0">
          <w:rPr>
            <w:rFonts w:ascii="Times New Roman" w:hAnsi="Times New Roman" w:cs="Times New Roman"/>
            <w:sz w:val="20"/>
            <w:szCs w:val="20"/>
          </w:rPr>
          <w:t>постановлением</w:t>
        </w:r>
      </w:hyperlink>
      <w:r w:rsidRPr="00CD66D0">
        <w:rPr>
          <w:rFonts w:ascii="Times New Roman" w:hAnsi="Times New Roman" w:cs="Times New Roman"/>
          <w:sz w:val="20"/>
          <w:szCs w:val="20"/>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9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CD66D0" w:rsidRDefault="001D6885" w:rsidP="00DD7D07">
      <w:pPr>
        <w:tabs>
          <w:tab w:val="left" w:pos="567"/>
        </w:tabs>
        <w:autoSpaceDE w:val="0"/>
        <w:autoSpaceDN w:val="0"/>
        <w:adjustRightInd w:val="0"/>
        <w:spacing w:after="0" w:line="240" w:lineRule="auto"/>
        <w:rPr>
          <w:rFonts w:ascii="Times New Roman" w:hAnsi="Times New Roman" w:cs="Times New Roman"/>
          <w:sz w:val="20"/>
          <w:szCs w:val="20"/>
        </w:rPr>
      </w:pPr>
      <w:r w:rsidRPr="00CD66D0">
        <w:rPr>
          <w:rFonts w:ascii="Times New Roman" w:hAnsi="Times New Roman" w:cs="Times New Roman"/>
          <w:sz w:val="20"/>
          <w:szCs w:val="20"/>
        </w:rPr>
        <w:t>6</w:t>
      </w:r>
      <w:r w:rsidR="00346BAA" w:rsidRPr="00CD66D0">
        <w:rPr>
          <w:rFonts w:ascii="Times New Roman" w:hAnsi="Times New Roman" w:cs="Times New Roman"/>
          <w:sz w:val="20"/>
          <w:szCs w:val="20"/>
        </w:rPr>
        <w:t>.7.8</w:t>
      </w:r>
      <w:r w:rsidRPr="00CD66D0">
        <w:rPr>
          <w:rFonts w:ascii="Times New Roman" w:hAnsi="Times New Roman" w:cs="Times New Roman"/>
          <w:sz w:val="20"/>
          <w:szCs w:val="20"/>
        </w:rPr>
        <w:t xml:space="preserve">.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(З </w:t>
      </w:r>
      <w:r w:rsidRPr="00CD66D0">
        <w:rPr>
          <w:rFonts w:ascii="Times New Roman" w:hAnsi="Times New Roman" w:cs="Times New Roman"/>
          <w:sz w:val="20"/>
          <w:szCs w:val="20"/>
          <w:vertAlign w:val="subscript"/>
        </w:rPr>
        <w:t>инпр</w:t>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sz w:val="20"/>
          <w:szCs w:val="20"/>
        </w:rPr>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1"/>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lastRenderedPageBreak/>
        <w:t xml:space="preserve">где </w:t>
      </w:r>
      <w:r w:rsidR="009368F5" w:rsidRPr="00CD66D0">
        <w:rPr>
          <w:rFonts w:ascii="Times New Roman" w:hAnsi="Times New Roman" w:cs="Times New Roman"/>
          <w:sz w:val="20"/>
          <w:szCs w:val="20"/>
        </w:rPr>
        <w:fldChar w:fldCharType="begin"/>
      </w:r>
      <w:r w:rsidRPr="00CD66D0">
        <w:rPr>
          <w:rFonts w:ascii="Times New Roman" w:hAnsi="Times New Roman" w:cs="Times New Roman"/>
          <w:sz w:val="20"/>
          <w:szCs w:val="20"/>
        </w:rPr>
        <w:instrText xml:space="preserve"> QUOTE </w:instrText>
      </w:r>
      <w:r w:rsidRPr="00CD66D0">
        <w:rPr>
          <w:rFonts w:ascii="Times New Roman" w:hAnsi="Times New Roman" w:cs="Times New Roman"/>
          <w:noProof/>
          <w:sz w:val="20"/>
          <w:szCs w:val="20"/>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instrText xml:space="preserve"> </w:instrText>
      </w:r>
      <w:r w:rsidR="009368F5" w:rsidRPr="00CD66D0">
        <w:rPr>
          <w:rFonts w:ascii="Times New Roman" w:hAnsi="Times New Roman" w:cs="Times New Roman"/>
          <w:sz w:val="20"/>
          <w:szCs w:val="20"/>
        </w:rPr>
        <w:fldChar w:fldCharType="separate"/>
      </w:r>
      <w:r w:rsidRPr="00CD66D0">
        <w:rPr>
          <w:rFonts w:ascii="Times New Roman" w:hAnsi="Times New Roman" w:cs="Times New Roman"/>
          <w:noProof/>
          <w:sz w:val="20"/>
          <w:szCs w:val="20"/>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9368F5" w:rsidRPr="00CD66D0">
        <w:rPr>
          <w:rFonts w:ascii="Times New Roman" w:hAnsi="Times New Roman" w:cs="Times New Roman"/>
          <w:sz w:val="20"/>
          <w:szCs w:val="20"/>
        </w:rPr>
        <w:fldChar w:fldCharType="end"/>
      </w:r>
      <w:r w:rsidRPr="00CD66D0">
        <w:rPr>
          <w:rFonts w:ascii="Times New Roman" w:hAnsi="Times New Roman" w:cs="Times New Roman"/>
          <w:sz w:val="20"/>
          <w:szCs w:val="20"/>
        </w:rPr>
        <w:t xml:space="preserve"> – планируемое к приобретению количество i-й работы, услуги;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lang w:val="en-US"/>
        </w:rPr>
        <w:t>P</w:t>
      </w:r>
      <w:r w:rsidRPr="00CD66D0">
        <w:rPr>
          <w:rFonts w:ascii="Times New Roman" w:hAnsi="Times New Roman" w:cs="Times New Roman"/>
          <w:sz w:val="20"/>
          <w:szCs w:val="20"/>
          <w:vertAlign w:val="subscript"/>
          <w:lang w:val="en-US"/>
        </w:rPr>
        <w:t>i</w:t>
      </w:r>
      <w:r w:rsidRPr="00CD66D0">
        <w:rPr>
          <w:rFonts w:ascii="Times New Roman" w:hAnsi="Times New Roman" w:cs="Times New Roman"/>
          <w:sz w:val="20"/>
          <w:szCs w:val="20"/>
          <w:vertAlign w:val="subscript"/>
        </w:rPr>
        <w:t xml:space="preserve"> инпр</w:t>
      </w:r>
      <w:r w:rsidRPr="00CD66D0">
        <w:rPr>
          <w:rFonts w:ascii="Times New Roman" w:hAnsi="Times New Roman" w:cs="Times New Roman"/>
          <w:sz w:val="20"/>
          <w:szCs w:val="20"/>
        </w:rPr>
        <w:t xml:space="preserve"> – цена приобретаемой i-й работы, услуги, которая определяется </w:t>
      </w:r>
      <w:r w:rsidRPr="00CD66D0">
        <w:rPr>
          <w:rFonts w:ascii="Times New Roman" w:hAnsi="Times New Roman" w:cs="Times New Roman"/>
          <w:sz w:val="20"/>
          <w:szCs w:val="20"/>
        </w:rPr>
        <w:br/>
        <w:t xml:space="preserve">по минимальным фактическим затратам в отчетном финансовом году на </w:t>
      </w:r>
      <w:r w:rsidRPr="00CD66D0">
        <w:rPr>
          <w:rFonts w:ascii="Times New Roman" w:hAnsi="Times New Roman" w:cs="Times New Roman"/>
          <w:sz w:val="20"/>
          <w:szCs w:val="20"/>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autoSpaceDE w:val="0"/>
        <w:autoSpaceDN w:val="0"/>
        <w:adjustRightInd w:val="0"/>
        <w:spacing w:after="0" w:line="240" w:lineRule="auto"/>
        <w:jc w:val="both"/>
        <w:rPr>
          <w:rFonts w:ascii="Times New Roman" w:hAnsi="Times New Roman" w:cs="Times New Roman"/>
          <w:sz w:val="20"/>
          <w:szCs w:val="20"/>
        </w:rPr>
      </w:pPr>
      <w:bookmarkStart w:id="23" w:name="Par828"/>
      <w:bookmarkEnd w:id="23"/>
      <w:r w:rsidRPr="00CD66D0">
        <w:rPr>
          <w:rFonts w:ascii="Times New Roman" w:hAnsi="Times New Roman" w:cs="Times New Roman"/>
          <w:sz w:val="20"/>
          <w:szCs w:val="20"/>
        </w:rPr>
        <w:t>6.8.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Затраты на приобретение основных средств, не отнесенные к затратам </w:t>
      </w:r>
      <w:r w:rsidRPr="00CD66D0">
        <w:rPr>
          <w:rFonts w:ascii="Times New Roman" w:hAnsi="Times New Roman" w:cs="Times New Roman"/>
          <w:sz w:val="20"/>
          <w:szCs w:val="20"/>
        </w:rPr>
        <w:br/>
        <w:t>на приобретение основных средств в рамках затрат на информационно-коммуникационные технологии (</w:t>
      </w:r>
      <w:r w:rsidRPr="00CD66D0">
        <w:rPr>
          <w:rFonts w:ascii="Times New Roman" w:hAnsi="Times New Roman" w:cs="Times New Roman"/>
          <w:noProof/>
          <w:position w:val="-12"/>
          <w:sz w:val="20"/>
          <w:szCs w:val="20"/>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93"/>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spacing w:after="0" w:line="240" w:lineRule="auto"/>
        <w:jc w:val="center"/>
        <w:rPr>
          <w:rFonts w:ascii="Times New Roman" w:hAnsi="Times New Roman" w:cs="Times New Roman"/>
          <w:sz w:val="20"/>
          <w:szCs w:val="20"/>
        </w:rPr>
      </w:pPr>
      <w:r w:rsidRPr="00CD66D0">
        <w:rPr>
          <w:rFonts w:ascii="Times New Roman" w:hAnsi="Times New Roman" w:cs="Times New Roman"/>
          <w:noProof/>
          <w:sz w:val="20"/>
          <w:szCs w:val="20"/>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94"/>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транспортных средств;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9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мебели;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систем кондиционирования;</w:t>
      </w:r>
    </w:p>
    <w:p w:rsidR="001D6885" w:rsidRPr="00CD66D0" w:rsidRDefault="001D6885" w:rsidP="00DD7D07">
      <w:pPr>
        <w:tabs>
          <w:tab w:val="left" w:pos="709"/>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 З</w:t>
      </w:r>
      <w:r w:rsidRPr="00CD66D0">
        <w:rPr>
          <w:rFonts w:ascii="Times New Roman" w:hAnsi="Times New Roman" w:cs="Times New Roman"/>
          <w:sz w:val="20"/>
          <w:szCs w:val="20"/>
          <w:vertAlign w:val="subscript"/>
        </w:rPr>
        <w:t xml:space="preserve">инос </w:t>
      </w:r>
      <w:r w:rsidRPr="00CD66D0">
        <w:rPr>
          <w:rFonts w:ascii="Times New Roman" w:hAnsi="Times New Roman" w:cs="Times New Roman"/>
          <w:sz w:val="20"/>
          <w:szCs w:val="20"/>
        </w:rPr>
        <w:t>– иные затраты, относящиеся к затратам на приобретение основных средств.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6.8.1. Нормативные затраты на приобретение транспортных средств (</w:t>
      </w:r>
      <w:r w:rsidRPr="00CD66D0">
        <w:rPr>
          <w:rFonts w:ascii="Times New Roman" w:hAnsi="Times New Roman" w:cs="Times New Roman"/>
          <w:noProof/>
          <w:position w:val="-12"/>
          <w:sz w:val="20"/>
          <w:szCs w:val="20"/>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4"/>
          <w:sz w:val="20"/>
          <w:szCs w:val="20"/>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98"/>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9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 приобретению количество i-х транспортных средств в соответствии 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0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приобретения i-го транспортного средства в соответствии </w:t>
      </w:r>
      <w:r w:rsidRPr="00CD66D0">
        <w:rPr>
          <w:rFonts w:ascii="Times New Roman" w:hAnsi="Times New Roman" w:cs="Times New Roman"/>
          <w:sz w:val="20"/>
          <w:szCs w:val="20"/>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bookmarkStart w:id="24" w:name="Par840"/>
      <w:bookmarkStart w:id="25" w:name="Par847"/>
      <w:bookmarkEnd w:id="24"/>
      <w:bookmarkEnd w:id="25"/>
      <w:r w:rsidRPr="00CD66D0">
        <w:rPr>
          <w:rFonts w:ascii="Times New Roman" w:hAnsi="Times New Roman" w:cs="Times New Roman"/>
          <w:sz w:val="20"/>
          <w:szCs w:val="20"/>
        </w:rPr>
        <w:t>6.8.2. Нормативные затраты на приобретение мебели (</w:t>
      </w:r>
      <w:r w:rsidRPr="00CD66D0">
        <w:rPr>
          <w:rFonts w:ascii="Times New Roman" w:hAnsi="Times New Roman" w:cs="Times New Roman"/>
          <w:noProof/>
          <w:position w:val="-12"/>
          <w:sz w:val="20"/>
          <w:szCs w:val="20"/>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0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02"/>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0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 приобретению количество i-х предметов мебели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04"/>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i-го предмета мебели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6.8.3. Нормативные затраты на приобретение систем кондиционирования   (</w:t>
      </w:r>
      <w:r w:rsidRPr="00CD66D0">
        <w:rPr>
          <w:rFonts w:ascii="Times New Roman" w:hAnsi="Times New Roman" w:cs="Times New Roman"/>
          <w:noProof/>
          <w:position w:val="-12"/>
          <w:sz w:val="20"/>
          <w:szCs w:val="20"/>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0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06"/>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0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 приобретению количество i-х систем кондиционирования;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одной системы кондиционирования.</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6.8.4. Иные нормативные затраты, относящиеся к затратам на приобретение основных средств  (З </w:t>
      </w:r>
      <w:r w:rsidRPr="00CD66D0">
        <w:rPr>
          <w:rFonts w:ascii="Times New Roman" w:hAnsi="Times New Roman" w:cs="Times New Roman"/>
          <w:sz w:val="20"/>
          <w:szCs w:val="20"/>
          <w:vertAlign w:val="subscript"/>
        </w:rPr>
        <w:t>инос</w:t>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noProof/>
          <w:sz w:val="20"/>
          <w:szCs w:val="20"/>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09"/>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009368F5" w:rsidRPr="00CD66D0">
        <w:rPr>
          <w:rFonts w:ascii="Times New Roman" w:hAnsi="Times New Roman" w:cs="Times New Roman"/>
          <w:sz w:val="20"/>
          <w:szCs w:val="20"/>
        </w:rPr>
        <w:fldChar w:fldCharType="begin"/>
      </w:r>
      <w:r w:rsidRPr="00CD66D0">
        <w:rPr>
          <w:rFonts w:ascii="Times New Roman" w:hAnsi="Times New Roman" w:cs="Times New Roman"/>
          <w:sz w:val="20"/>
          <w:szCs w:val="20"/>
        </w:rPr>
        <w:instrText xml:space="preserve"> QUOTE </w:instrText>
      </w:r>
      <w:r w:rsidRPr="00CD66D0">
        <w:rPr>
          <w:rFonts w:ascii="Times New Roman" w:hAnsi="Times New Roman" w:cs="Times New Roman"/>
          <w:noProof/>
          <w:sz w:val="20"/>
          <w:szCs w:val="20"/>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instrText xml:space="preserve"> </w:instrText>
      </w:r>
      <w:r w:rsidR="009368F5" w:rsidRPr="00CD66D0">
        <w:rPr>
          <w:rFonts w:ascii="Times New Roman" w:hAnsi="Times New Roman" w:cs="Times New Roman"/>
          <w:sz w:val="20"/>
          <w:szCs w:val="20"/>
        </w:rPr>
        <w:fldChar w:fldCharType="separate"/>
      </w:r>
      <w:r w:rsidRPr="00CD66D0">
        <w:rPr>
          <w:rFonts w:ascii="Times New Roman" w:hAnsi="Times New Roman" w:cs="Times New Roman"/>
          <w:noProof/>
          <w:sz w:val="20"/>
          <w:szCs w:val="20"/>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sz w:val="20"/>
          <w:szCs w:val="20"/>
        </w:rPr>
        <w:fldChar w:fldCharType="end"/>
      </w:r>
      <w:r w:rsidRPr="00CD66D0">
        <w:rPr>
          <w:rFonts w:ascii="Times New Roman" w:hAnsi="Times New Roman" w:cs="Times New Roman"/>
          <w:sz w:val="20"/>
          <w:szCs w:val="20"/>
        </w:rPr>
        <w:t xml:space="preserve"> – планируемое к приобретению количество i-го товара;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lang w:val="en-US"/>
        </w:rPr>
        <w:t>P</w:t>
      </w:r>
      <w:r w:rsidRPr="00CD66D0">
        <w:rPr>
          <w:rFonts w:ascii="Times New Roman" w:hAnsi="Times New Roman" w:cs="Times New Roman"/>
          <w:sz w:val="20"/>
          <w:szCs w:val="20"/>
          <w:vertAlign w:val="subscript"/>
          <w:lang w:val="en-US"/>
        </w:rPr>
        <w:t>i</w:t>
      </w:r>
      <w:r w:rsidRPr="00CD66D0">
        <w:rPr>
          <w:rFonts w:ascii="Times New Roman" w:hAnsi="Times New Roman" w:cs="Times New Roman"/>
          <w:sz w:val="20"/>
          <w:szCs w:val="20"/>
          <w:vertAlign w:val="subscript"/>
        </w:rPr>
        <w:t xml:space="preserve"> инос</w:t>
      </w:r>
      <w:r w:rsidRPr="00CD66D0">
        <w:rPr>
          <w:rFonts w:ascii="Times New Roman" w:hAnsi="Times New Roman" w:cs="Times New Roman"/>
          <w:sz w:val="20"/>
          <w:szCs w:val="20"/>
        </w:rPr>
        <w:t xml:space="preserve"> –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w:t>
      </w:r>
      <w:r w:rsidRPr="00CD66D0">
        <w:rPr>
          <w:rFonts w:ascii="Times New Roman" w:hAnsi="Times New Roman" w:cs="Times New Roman"/>
          <w:sz w:val="20"/>
          <w:szCs w:val="20"/>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outlineLvl w:val="3"/>
        <w:rPr>
          <w:rFonts w:ascii="Times New Roman" w:hAnsi="Times New Roman" w:cs="Times New Roman"/>
          <w:sz w:val="20"/>
          <w:szCs w:val="20"/>
        </w:rPr>
      </w:pPr>
      <w:bookmarkStart w:id="26" w:name="Par862"/>
      <w:bookmarkEnd w:id="26"/>
      <w:r w:rsidRPr="00CD66D0">
        <w:rPr>
          <w:rFonts w:ascii="Times New Roman" w:hAnsi="Times New Roman" w:cs="Times New Roman"/>
          <w:sz w:val="20"/>
          <w:szCs w:val="20"/>
        </w:rPr>
        <w:lastRenderedPageBreak/>
        <w:t>6.9.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CD66D0">
        <w:rPr>
          <w:rFonts w:ascii="Times New Roman" w:hAnsi="Times New Roman" w:cs="Times New Roman"/>
          <w:noProof/>
          <w:position w:val="-12"/>
          <w:sz w:val="20"/>
          <w:szCs w:val="20"/>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11"/>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noProof/>
          <w:sz w:val="20"/>
          <w:szCs w:val="20"/>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12"/>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бланочной продукции;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1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канцелярских принадлежностей;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хозяйственных товаров и принадлежностей;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1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горюче-смазочных материалов;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1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запасных частей для транспортных средств;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затраты на приобретение материальных запасов для нужд гражданской обороны;</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З</w:t>
      </w:r>
      <w:r w:rsidRPr="00CD66D0">
        <w:rPr>
          <w:rFonts w:ascii="Times New Roman" w:hAnsi="Times New Roman" w:cs="Times New Roman"/>
          <w:sz w:val="20"/>
          <w:szCs w:val="20"/>
          <w:vertAlign w:val="subscript"/>
        </w:rPr>
        <w:t>инмз</w:t>
      </w:r>
      <w:r w:rsidRPr="00CD66D0">
        <w:rPr>
          <w:rFonts w:ascii="Times New Roman" w:hAnsi="Times New Roman" w:cs="Times New Roman"/>
          <w:sz w:val="20"/>
          <w:szCs w:val="20"/>
        </w:rPr>
        <w:t xml:space="preserve"> – иные затраты, относящиеся к затратам на приобретение материальных запасов.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6.9.1. Нормативные затраты на приобретение бланочной продукции (</w:t>
      </w:r>
      <w:r w:rsidRPr="00CD66D0">
        <w:rPr>
          <w:rFonts w:ascii="Times New Roman" w:hAnsi="Times New Roman" w:cs="Times New Roman"/>
          <w:noProof/>
          <w:position w:val="-12"/>
          <w:sz w:val="20"/>
          <w:szCs w:val="20"/>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 w:val="left" w:pos="2541"/>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ab/>
      </w:r>
      <w:r w:rsidRPr="00CD66D0">
        <w:rPr>
          <w:rFonts w:ascii="Times New Roman" w:hAnsi="Times New Roman" w:cs="Times New Roman"/>
          <w:noProof/>
          <w:position w:val="-25"/>
          <w:sz w:val="20"/>
          <w:szCs w:val="20"/>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19"/>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2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 приобретению количество бланочной продукции;</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2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одного бланка по i-му тиражу;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22"/>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 приобретению количество прочей продукции, изготовляемой типографией;</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4"/>
          <w:sz w:val="20"/>
          <w:szCs w:val="20"/>
        </w:rPr>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2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одной единицы прочей продукции, изготовляемой типографией, по j-му тиражу.</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6.9.2. Нормативные затраты на приобретение канцелярских принадлежностей (</w:t>
      </w:r>
      <w:r w:rsidRPr="00CD66D0">
        <w:rPr>
          <w:rFonts w:ascii="Times New Roman" w:hAnsi="Times New Roman" w:cs="Times New Roman"/>
          <w:noProof/>
          <w:position w:val="-12"/>
          <w:sz w:val="20"/>
          <w:szCs w:val="20"/>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2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 w:val="left" w:pos="3240"/>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ab/>
      </w:r>
      <w:r w:rsidRPr="00CD66D0">
        <w:rPr>
          <w:rFonts w:ascii="Times New Roman" w:hAnsi="Times New Roman" w:cs="Times New Roman"/>
          <w:noProof/>
          <w:position w:val="-28"/>
          <w:sz w:val="20"/>
          <w:szCs w:val="20"/>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25"/>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26"/>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i-го предмета канцелярских принадлежностей </w:t>
      </w:r>
      <w:r w:rsidRPr="00CD66D0">
        <w:rPr>
          <w:rFonts w:ascii="Times New Roman" w:hAnsi="Times New Roman" w:cs="Times New Roman"/>
          <w:sz w:val="20"/>
          <w:szCs w:val="20"/>
        </w:rPr>
        <w:br/>
        <w:t>в соответствии с нормативами государственных органов в расчете на основного работника;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расчетная численность основных работников, определяемая в соответствии  с </w:t>
      </w:r>
      <w:hyperlink r:id="rId428" w:history="1">
        <w:r w:rsidRPr="00CD66D0">
          <w:rPr>
            <w:rFonts w:ascii="Times New Roman" w:hAnsi="Times New Roman" w:cs="Times New Roman"/>
            <w:sz w:val="20"/>
            <w:szCs w:val="20"/>
          </w:rPr>
          <w:t>пунктам</w:t>
        </w:r>
      </w:hyperlink>
      <w:r w:rsidRPr="00CD66D0">
        <w:rPr>
          <w:rFonts w:ascii="Times New Roman" w:hAnsi="Times New Roman" w:cs="Times New Roman"/>
          <w:sz w:val="20"/>
          <w:szCs w:val="20"/>
        </w:rPr>
        <w:t xml:space="preserve">и </w:t>
      </w:r>
      <w:hyperlink r:id="rId429" w:history="1">
        <w:r w:rsidRPr="00CD66D0">
          <w:rPr>
            <w:rFonts w:ascii="Times New Roman" w:hAnsi="Times New Roman" w:cs="Times New Roman"/>
            <w:sz w:val="20"/>
            <w:szCs w:val="20"/>
          </w:rPr>
          <w:t>1.1-1.2</w:t>
        </w:r>
      </w:hyperlink>
      <w:r w:rsidRPr="00CD66D0">
        <w:rPr>
          <w:rFonts w:ascii="Times New Roman" w:hAnsi="Times New Roman" w:cs="Times New Roman"/>
          <w:sz w:val="20"/>
          <w:szCs w:val="20"/>
        </w:rPr>
        <w:t xml:space="preserve"> раздела 1;</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3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6120"/>
        <w:gridCol w:w="993"/>
        <w:gridCol w:w="1134"/>
      </w:tblGrid>
      <w:tr w:rsidR="001D6885" w:rsidRPr="00CD66D0" w:rsidTr="00DD7D07">
        <w:tc>
          <w:tcPr>
            <w:tcW w:w="249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rPr>
              <w:t>Наименование товара</w:t>
            </w:r>
          </w:p>
        </w:tc>
        <w:tc>
          <w:tcPr>
            <w:tcW w:w="6120"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rPr>
              <w:t>Качественные и технические характеристики поставляемого товара</w:t>
            </w:r>
          </w:p>
        </w:tc>
        <w:tc>
          <w:tcPr>
            <w:tcW w:w="993"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lang w:val="en-US"/>
              </w:rPr>
              <w:t>N</w:t>
            </w:r>
            <w:r w:rsidRPr="00CD66D0">
              <w:rPr>
                <w:rFonts w:ascii="Times New Roman" w:hAnsi="Times New Roman" w:cs="Times New Roman"/>
                <w:b/>
                <w:sz w:val="20"/>
                <w:szCs w:val="20"/>
                <w:vertAlign w:val="subscript"/>
                <w:lang w:val="en-US"/>
              </w:rPr>
              <w:t xml:space="preserve">i </w:t>
            </w:r>
            <w:r w:rsidRPr="00CD66D0">
              <w:rPr>
                <w:rFonts w:ascii="Times New Roman" w:hAnsi="Times New Roman" w:cs="Times New Roman"/>
                <w:b/>
                <w:sz w:val="20"/>
                <w:szCs w:val="20"/>
                <w:vertAlign w:val="subscript"/>
              </w:rPr>
              <w:t>канц</w:t>
            </w:r>
          </w:p>
        </w:tc>
        <w:tc>
          <w:tcPr>
            <w:tcW w:w="113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b/>
                <w:sz w:val="20"/>
                <w:szCs w:val="20"/>
              </w:rPr>
            </w:pPr>
            <w:r w:rsidRPr="00CD66D0">
              <w:rPr>
                <w:rFonts w:ascii="Times New Roman" w:hAnsi="Times New Roman" w:cs="Times New Roman"/>
                <w:b/>
                <w:sz w:val="20"/>
                <w:szCs w:val="20"/>
                <w:lang w:val="en-US"/>
              </w:rPr>
              <w:t>P</w:t>
            </w:r>
            <w:r w:rsidRPr="00CD66D0">
              <w:rPr>
                <w:rFonts w:ascii="Times New Roman" w:hAnsi="Times New Roman" w:cs="Times New Roman"/>
                <w:b/>
                <w:sz w:val="20"/>
                <w:szCs w:val="20"/>
                <w:vertAlign w:val="subscript"/>
                <w:lang w:val="en-US"/>
              </w:rPr>
              <w:t xml:space="preserve">i </w:t>
            </w:r>
            <w:r w:rsidRPr="00CD66D0">
              <w:rPr>
                <w:rFonts w:ascii="Times New Roman" w:hAnsi="Times New Roman" w:cs="Times New Roman"/>
                <w:b/>
                <w:sz w:val="20"/>
                <w:szCs w:val="20"/>
                <w:vertAlign w:val="subscript"/>
              </w:rPr>
              <w:t>канц</w:t>
            </w:r>
            <w:r w:rsidRPr="00CD66D0">
              <w:rPr>
                <w:rFonts w:ascii="Times New Roman" w:hAnsi="Times New Roman" w:cs="Times New Roman"/>
                <w:b/>
                <w:sz w:val="20"/>
                <w:szCs w:val="20"/>
              </w:rPr>
              <w:t>, руб.</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Дырокол 40 лист.</w:t>
            </w:r>
          </w:p>
        </w:tc>
        <w:tc>
          <w:tcPr>
            <w:tcW w:w="6120" w:type="dxa"/>
          </w:tcPr>
          <w:p w:rsidR="001D6885" w:rsidRPr="00CD66D0" w:rsidRDefault="001D6885" w:rsidP="00DD7D07">
            <w:pPr>
              <w:pStyle w:val="1"/>
              <w:shd w:val="clear" w:color="auto" w:fill="FFFFFF"/>
              <w:spacing w:line="240" w:lineRule="auto"/>
              <w:rPr>
                <w:rFonts w:ascii="Times New Roman" w:hAnsi="Times New Roman"/>
                <w:b w:val="0"/>
                <w:bCs/>
                <w:sz w:val="20"/>
              </w:rPr>
            </w:pPr>
            <w:r w:rsidRPr="00CD66D0">
              <w:rPr>
                <w:rFonts w:ascii="Times New Roman" w:hAnsi="Times New Roman"/>
                <w:b w:val="0"/>
                <w:sz w:val="20"/>
              </w:rPr>
              <w:t>Дырокол, толщина прокола 40 листов, с линейкой, металлический корпус</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420,00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Карандаш черно-графитовый</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вкладыш с перфорацией 100 шт.</w:t>
            </w:r>
          </w:p>
          <w:p w:rsidR="001D6885" w:rsidRPr="00CD66D0" w:rsidRDefault="001D6885" w:rsidP="00DD7D07">
            <w:pPr>
              <w:pStyle w:val="af1"/>
              <w:spacing w:before="0" w:beforeAutospacing="0" w:after="0" w:afterAutospacing="0"/>
              <w:jc w:val="center"/>
              <w:rPr>
                <w:sz w:val="20"/>
                <w:szCs w:val="20"/>
              </w:rPr>
            </w:pPr>
            <w:r w:rsidRPr="00CD66D0">
              <w:rPr>
                <w:sz w:val="20"/>
                <w:szCs w:val="20"/>
              </w:rPr>
              <w:t>А-4</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Файл для хранения и защиты документов изготовлен из прозрачной полипропиленовой пленки толщиной 40 мкм боковой универсальной перфорацией, подходящей для разных типов скоросшивателей. В упаковке 100 сменных файлов формата А4. Каждый файл вмещает 60 листов стандартной плотности.</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Скобы для степлера</w:t>
            </w:r>
          </w:p>
          <w:p w:rsidR="001D6885" w:rsidRPr="00CD66D0" w:rsidRDefault="001D6885" w:rsidP="00DD7D07">
            <w:pPr>
              <w:pStyle w:val="af1"/>
              <w:spacing w:before="0" w:beforeAutospacing="0" w:after="0" w:afterAutospacing="0"/>
              <w:jc w:val="center"/>
              <w:rPr>
                <w:sz w:val="20"/>
                <w:szCs w:val="20"/>
              </w:rPr>
            </w:pPr>
            <w:r w:rsidRPr="00CD66D0">
              <w:rPr>
                <w:sz w:val="20"/>
                <w:szCs w:val="20"/>
              </w:rPr>
              <w:t>№ 24/6</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lastRenderedPageBreak/>
              <w:t>Скобы для степлера</w:t>
            </w:r>
          </w:p>
          <w:p w:rsidR="001D6885" w:rsidRPr="00CD66D0" w:rsidRDefault="001D6885" w:rsidP="00DD7D07">
            <w:pPr>
              <w:pStyle w:val="af1"/>
              <w:spacing w:before="0" w:beforeAutospacing="0" w:after="0" w:afterAutospacing="0"/>
              <w:jc w:val="center"/>
              <w:rPr>
                <w:sz w:val="20"/>
                <w:szCs w:val="20"/>
              </w:rPr>
            </w:pPr>
            <w:r w:rsidRPr="00CD66D0">
              <w:rPr>
                <w:sz w:val="20"/>
                <w:szCs w:val="20"/>
              </w:rPr>
              <w:t>№ 10</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шариковая 1мм.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Сменные стержни 1мм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Подходит для ручек шариковых предлагаемых в пределах данной закупки, чернила- синие, длина 140 мм, толщина линии письма 1мм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шариковая 0,5 мм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шариковая с пастообразными чернилами синего цвета. Прорезиненный корпус и вентилируемый колпачок соответствуют цвету чернил. Металлический шарик в стержне ручки диаметром 0,7 мм, толщина линии письма 0,5 мм. Длина ручки: 149,73 мм. Диаметр ручки: 10,68 мм.</w:t>
            </w:r>
            <w:r w:rsidRPr="00CD66D0">
              <w:rPr>
                <w:sz w:val="20"/>
                <w:szCs w:val="20"/>
              </w:rPr>
              <w:br/>
              <w:t>Максимальная длина линии чернил: 900 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Сменные стержни 0,5мм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Сменные стержни для ручки шариковой. Металлический шарик в стержне диаметром 0,7 мм, толщина линии письма 0,5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2,20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гелевая с синей пастой</w:t>
            </w:r>
          </w:p>
        </w:tc>
        <w:tc>
          <w:tcPr>
            <w:tcW w:w="6120" w:type="dxa"/>
          </w:tcPr>
          <w:p w:rsidR="001D6885" w:rsidRPr="00CD66D0" w:rsidRDefault="001D6885" w:rsidP="00DD7D07">
            <w:pPr>
              <w:pStyle w:val="af1"/>
              <w:shd w:val="clear" w:color="auto" w:fill="FFFFFF"/>
              <w:spacing w:before="0" w:beforeAutospacing="0" w:after="0" w:afterAutospacing="0"/>
              <w:jc w:val="center"/>
              <w:rPr>
                <w:sz w:val="20"/>
                <w:szCs w:val="20"/>
              </w:rPr>
            </w:pPr>
            <w:r w:rsidRPr="00CD66D0">
              <w:rPr>
                <w:sz w:val="20"/>
                <w:szCs w:val="20"/>
              </w:rPr>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CD66D0" w:rsidRDefault="001D6885" w:rsidP="00DD7D07">
            <w:pPr>
              <w:pStyle w:val="af1"/>
              <w:spacing w:before="0" w:beforeAutospacing="0" w:after="0" w:afterAutospacing="0"/>
              <w:jc w:val="center"/>
              <w:rPr>
                <w:sz w:val="20"/>
                <w:szCs w:val="20"/>
              </w:rPr>
            </w:pP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гелевая с чёрной пастой</w:t>
            </w:r>
          </w:p>
        </w:tc>
        <w:tc>
          <w:tcPr>
            <w:tcW w:w="6120" w:type="dxa"/>
          </w:tcPr>
          <w:p w:rsidR="001D6885" w:rsidRPr="00CD66D0" w:rsidRDefault="001D6885" w:rsidP="00DD7D07">
            <w:pPr>
              <w:pStyle w:val="af1"/>
              <w:shd w:val="clear" w:color="auto" w:fill="FFFFFF"/>
              <w:spacing w:before="0" w:beforeAutospacing="0" w:after="0" w:afterAutospacing="0"/>
              <w:jc w:val="center"/>
              <w:rPr>
                <w:sz w:val="20"/>
                <w:szCs w:val="20"/>
              </w:rPr>
            </w:pPr>
            <w:r w:rsidRPr="00CD66D0">
              <w:rPr>
                <w:sz w:val="20"/>
                <w:szCs w:val="20"/>
              </w:rPr>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Ручка гелевая с красной пастой</w:t>
            </w:r>
          </w:p>
        </w:tc>
        <w:tc>
          <w:tcPr>
            <w:tcW w:w="6120" w:type="dxa"/>
          </w:tcPr>
          <w:p w:rsidR="001D6885" w:rsidRPr="00CD66D0" w:rsidRDefault="001D6885" w:rsidP="00DD7D07">
            <w:pPr>
              <w:pStyle w:val="af1"/>
              <w:shd w:val="clear" w:color="auto" w:fill="FFFFFF"/>
              <w:spacing w:before="0" w:beforeAutospacing="0" w:after="0" w:afterAutospacing="0"/>
              <w:jc w:val="center"/>
              <w:rPr>
                <w:sz w:val="20"/>
                <w:szCs w:val="20"/>
              </w:rPr>
            </w:pPr>
            <w:r w:rsidRPr="00CD66D0">
              <w:rPr>
                <w:sz w:val="20"/>
                <w:szCs w:val="20"/>
              </w:rPr>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CD66D0" w:rsidRDefault="001D6885" w:rsidP="00DD7D07">
            <w:pPr>
              <w:pStyle w:val="af1"/>
              <w:spacing w:before="0" w:beforeAutospacing="0" w:after="0" w:afterAutospacing="0"/>
              <w:jc w:val="center"/>
              <w:rPr>
                <w:sz w:val="20"/>
                <w:szCs w:val="20"/>
              </w:rPr>
            </w:pP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Скрепки</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Никелированные канцелярские скрепки стандартной круглой формы, размер 28 мм, не ржавеют, обеспечивают надежное скрепление. Упаковка в картонную коробочку - по 100 шт.</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Скрепки</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Никелированные 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14,00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Ежедневник недатированный</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Ежедневник недатированный, А5, тип обложки - твердый, 136 листов.</w:t>
            </w:r>
          </w:p>
          <w:p w:rsidR="001D6885" w:rsidRPr="00CD66D0" w:rsidRDefault="001D6885" w:rsidP="00DD7D07">
            <w:pPr>
              <w:pStyle w:val="af1"/>
              <w:spacing w:before="0" w:beforeAutospacing="0" w:after="0" w:afterAutospacing="0"/>
              <w:jc w:val="center"/>
              <w:rPr>
                <w:sz w:val="20"/>
                <w:szCs w:val="20"/>
              </w:rPr>
            </w:pPr>
          </w:p>
          <w:p w:rsidR="001D6885" w:rsidRPr="00CD66D0" w:rsidRDefault="001D6885" w:rsidP="00DD7D07">
            <w:pPr>
              <w:pStyle w:val="af1"/>
              <w:spacing w:before="0" w:beforeAutospacing="0" w:after="0" w:afterAutospacing="0"/>
              <w:jc w:val="center"/>
              <w:rPr>
                <w:sz w:val="20"/>
                <w:szCs w:val="20"/>
              </w:rPr>
            </w:pPr>
          </w:p>
          <w:p w:rsidR="001D6885" w:rsidRPr="00CD66D0" w:rsidRDefault="001D6885" w:rsidP="00DD7D07">
            <w:pPr>
              <w:pStyle w:val="af1"/>
              <w:spacing w:before="0" w:beforeAutospacing="0" w:after="0" w:afterAutospacing="0"/>
              <w:jc w:val="center"/>
              <w:rPr>
                <w:sz w:val="20"/>
                <w:szCs w:val="20"/>
              </w:rPr>
            </w:pP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Клей карандаш</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Корректирующая жидкость</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лучшего смешивания.</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Папка-скоросшиватель</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Папки из материала картон мелованный, под документы формата А4 плотность 450 г/м2. На лицевой части скоросшивателей размещена надпись «Дело».</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для файлов</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Набор острых перманентных маркеров</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цвету чернил). Острый наконечник. Материал корпуса: пластик. Длина маркера (с учетом колпачка): 14,5 см. Диаметр маркера: 1,5 см.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Линейка</w:t>
            </w:r>
          </w:p>
        </w:tc>
        <w:tc>
          <w:tcPr>
            <w:tcW w:w="6120" w:type="dxa"/>
          </w:tcPr>
          <w:p w:rsidR="001D6885" w:rsidRPr="00CD66D0" w:rsidRDefault="001D6885" w:rsidP="00DD7D07">
            <w:pPr>
              <w:pStyle w:val="af1"/>
              <w:shd w:val="clear" w:color="auto" w:fill="FFFFFF"/>
              <w:spacing w:before="0" w:beforeAutospacing="0" w:after="0" w:afterAutospacing="0"/>
              <w:jc w:val="center"/>
              <w:rPr>
                <w:sz w:val="20"/>
                <w:szCs w:val="20"/>
              </w:rPr>
            </w:pPr>
            <w:r w:rsidRPr="00CD66D0">
              <w:rPr>
                <w:sz w:val="20"/>
                <w:szCs w:val="20"/>
              </w:rPr>
              <w:t>Из высококачественного пластика гладкая поверхность с закругленными краями Длина разметки: 30 см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Нож канцелярский</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Канцелярский нож офисный инструмент для разрезания.</w:t>
            </w:r>
            <w:r w:rsidRPr="00CD66D0">
              <w:rPr>
                <w:sz w:val="20"/>
                <w:szCs w:val="20"/>
              </w:rPr>
              <w:br/>
              <w:t>Система блокировки лезвия</w:t>
            </w:r>
            <w:r w:rsidRPr="00CD66D0">
              <w:rPr>
                <w:sz w:val="20"/>
                <w:szCs w:val="20"/>
              </w:rPr>
              <w:br/>
              <w:t xml:space="preserve">Параметры 0.4x9x80 мм Упаковка 1/24/720 шт. Размер 44.5x26x31 </w:t>
            </w:r>
            <w:r w:rsidRPr="00CD66D0">
              <w:rPr>
                <w:sz w:val="20"/>
                <w:szCs w:val="20"/>
              </w:rPr>
              <w:lastRenderedPageBreak/>
              <w:t>см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lastRenderedPageBreak/>
              <w:t>15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lastRenderedPageBreak/>
              <w:t>Точилка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Точилка для карандашей металлическая прямоугольная</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на кнопке</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Папка-конверт А4 из плотного непрозрачного пластика. Закрывается на защелку-кнопку. Формат - А4.Вмещает 100 листов. Толщина пластика - 0,18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14,00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Ластик</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Перекидной календарь</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Настольный перекидной календарь на 2016 год. Госсимволика имеет размер 10х14см. Предназначен для размещения на подставке. Обложка выполнена из мелованной бумаги плотностью 170г/кв.м. Внутренний блок состоит из 160 листов газетной бумаги (320страниц). Блок перфорирован, расстояние от края до верхнего отверстия 2см, расстояние между отверстиями 4см. Календарь содержит информацию о восходе, закате и лунной фазе для каждого дня, об именинах, праздниках, знаменательных датах. Поставляется упакованным в термопленку.</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52</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17,00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sz w:val="20"/>
              </w:rPr>
            </w:pPr>
            <w:r w:rsidRPr="00CD66D0">
              <w:rPr>
                <w:rFonts w:ascii="Times New Roman" w:hAnsi="Times New Roman"/>
                <w:b w:val="0"/>
                <w:sz w:val="20"/>
              </w:rPr>
              <w:t xml:space="preserve">Календарь квартальный </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Квартальный календарь на пружинах Символ года 2016, трехблочный с курсором и пикало. Размер 17х29,5 см. Картон на топе и подложке плотностью 250 гр. В блоке - офсетная бумага плотностью 80 гр.</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28</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Бумага для заметок с клейким краем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Самоклеящиеся блоки для записей. Плотность бумаги 90 г/м2, размер 76*76 мм. У каждого листочка клеящийся край шириной 10 мм. В комплекте: 100 листов.</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16,00</w:t>
            </w:r>
          </w:p>
        </w:tc>
      </w:tr>
      <w:tr w:rsidR="005A05A9" w:rsidRPr="00CD66D0" w:rsidTr="00DD7D07">
        <w:tc>
          <w:tcPr>
            <w:tcW w:w="2493" w:type="dxa"/>
          </w:tcPr>
          <w:p w:rsidR="005A05A9" w:rsidRPr="00CD66D0" w:rsidRDefault="005A05A9" w:rsidP="00DD7D07">
            <w:pPr>
              <w:pStyle w:val="ConsPlusNormal"/>
              <w:jc w:val="center"/>
              <w:rPr>
                <w:sz w:val="20"/>
                <w:szCs w:val="20"/>
              </w:rPr>
            </w:pPr>
            <w:r w:rsidRPr="00CD66D0">
              <w:rPr>
                <w:sz w:val="20"/>
                <w:szCs w:val="20"/>
              </w:rPr>
              <w:t>Бумага A4</w:t>
            </w:r>
          </w:p>
        </w:tc>
        <w:tc>
          <w:tcPr>
            <w:tcW w:w="6120" w:type="dxa"/>
          </w:tcPr>
          <w:p w:rsidR="005A05A9" w:rsidRPr="00CD66D0" w:rsidRDefault="005A05A9" w:rsidP="00DD7D07">
            <w:pPr>
              <w:pStyle w:val="ConsPlusNormal"/>
              <w:jc w:val="center"/>
              <w:rPr>
                <w:sz w:val="20"/>
                <w:szCs w:val="20"/>
              </w:rPr>
            </w:pPr>
            <w:r w:rsidRPr="00CD66D0">
              <w:rPr>
                <w:bCs/>
                <w:sz w:val="20"/>
                <w:szCs w:val="20"/>
              </w:rPr>
              <w:t>А</w:t>
            </w:r>
            <w:r w:rsidRPr="00CD66D0">
              <w:rPr>
                <w:bCs/>
                <w:sz w:val="20"/>
                <w:szCs w:val="20"/>
                <w:lang w:val="en-US"/>
              </w:rPr>
              <w:t xml:space="preserve">4, 80 </w:t>
            </w:r>
            <w:r w:rsidRPr="00CD66D0">
              <w:rPr>
                <w:bCs/>
                <w:sz w:val="20"/>
                <w:szCs w:val="20"/>
              </w:rPr>
              <w:t>гр</w:t>
            </w:r>
            <w:r w:rsidRPr="00CD66D0">
              <w:rPr>
                <w:bCs/>
                <w:sz w:val="20"/>
                <w:szCs w:val="20"/>
                <w:lang w:val="en-US"/>
              </w:rPr>
              <w:t xml:space="preserve">  500</w:t>
            </w:r>
            <w:r w:rsidRPr="00CD66D0">
              <w:rPr>
                <w:bCs/>
                <w:sz w:val="20"/>
                <w:szCs w:val="20"/>
              </w:rPr>
              <w:t>л</w:t>
            </w:r>
            <w:r w:rsidRPr="00CD66D0">
              <w:rPr>
                <w:sz w:val="20"/>
                <w:szCs w:val="20"/>
              </w:rPr>
              <w:t xml:space="preserve"> пачка</w:t>
            </w:r>
          </w:p>
        </w:tc>
        <w:tc>
          <w:tcPr>
            <w:tcW w:w="993" w:type="dxa"/>
          </w:tcPr>
          <w:p w:rsidR="005A05A9" w:rsidRPr="00CD66D0" w:rsidRDefault="005A05A9" w:rsidP="00DD7D07">
            <w:pPr>
              <w:pStyle w:val="ConsPlusNormal"/>
              <w:jc w:val="center"/>
              <w:rPr>
                <w:sz w:val="20"/>
                <w:szCs w:val="20"/>
              </w:rPr>
            </w:pPr>
            <w:r w:rsidRPr="00CD66D0">
              <w:rPr>
                <w:sz w:val="20"/>
                <w:szCs w:val="20"/>
              </w:rPr>
              <w:t>70</w:t>
            </w:r>
          </w:p>
        </w:tc>
        <w:tc>
          <w:tcPr>
            <w:tcW w:w="1134" w:type="dxa"/>
          </w:tcPr>
          <w:p w:rsidR="005A05A9" w:rsidRPr="00CD66D0" w:rsidRDefault="005A05A9" w:rsidP="00DD7D07">
            <w:pPr>
              <w:pStyle w:val="ConsPlusNormal"/>
              <w:jc w:val="center"/>
              <w:rPr>
                <w:sz w:val="20"/>
                <w:szCs w:val="20"/>
              </w:rPr>
            </w:pPr>
            <w:r w:rsidRPr="00CD66D0">
              <w:rPr>
                <w:sz w:val="20"/>
                <w:szCs w:val="20"/>
              </w:rPr>
              <w:t>210,00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Бумага для заметок</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блоки для записей. Плотность бумаги 90 г/м2, размер 90*90 мм. В комплекте: 500 листов.</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Тетрадь 48</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Количество листов: 48, в клетку. четкая линовка страниц, красные поля, на скрепках, высококачественные бумага и картон обложка. Размер упаковки: 205x165x5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Папка30</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с 30 прозрачными файлами. Формат: А 4. Материал: плотный пластик.</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Закладки пластиковые (флажки</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47,00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Накопитель вертикальный</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Предназначен для удобства хранения на рабочем столе журналов, проспектов, катлогов и т. д. формата А4. Размер (ВхШхГ): 285х90х245 мм</w:t>
            </w:r>
            <w:r w:rsidRPr="00CD66D0">
              <w:rPr>
                <w:sz w:val="20"/>
                <w:szCs w:val="20"/>
              </w:rPr>
              <w:br/>
              <w:t>Толщина пластика: 2,5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96,00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Скотч</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Скотч прозрачный толщина 50 мкм, шириной 50 мм, длина ленты в рулоне 65 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Скотч</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Скотч прозрачный толщина 50 мкм, шириной 12 мм,</w:t>
            </w:r>
          </w:p>
          <w:p w:rsidR="001D6885" w:rsidRPr="00CD66D0" w:rsidRDefault="001D6885" w:rsidP="00DD7D07">
            <w:pPr>
              <w:pStyle w:val="af1"/>
              <w:spacing w:before="0" w:beforeAutospacing="0" w:after="0" w:afterAutospacing="0"/>
              <w:jc w:val="center"/>
              <w:rPr>
                <w:sz w:val="20"/>
                <w:szCs w:val="20"/>
              </w:rPr>
            </w:pP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3,20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Ножницы канцелярские</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Ножницы с безопасными закругленными концами лезвий. Для резки всех 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Калькулятор</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12 цифр дисплей. Элемент питания и солнечная батарея питания. Цвет белый. Глубина 176 мм, Ширина 140 мм. Высота 45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392,85</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Планшет А4 с верхним зажимом</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Планшет с верхним металлическим зажимом для оперативной работы с документом "на весу". Изготовлен из картона с износостойким покрытием. Формат: А4. Цвет: чёрный</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73,00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Нить канцелярская</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Нить для сшивания документов лавсан+штапель. Толщина нити 0,8 мм. Цвет белый. Вес 0,2 кг. Длина - 1000м.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120,00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Текстовыделитель</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Текстовыделитель. Цвет: розовый. Корпус из полипропилена. Универсальные чернила для всех типов офисных бумаг, в т. ч. для бумаги для факсов. Мягкое и насыщенное письмо. Толщина стержня 5 мм. Чернила на водной основе.</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18,00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Книга учёта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листа- 210х297 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72,00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Планинг не датированный на год</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обложка выполнена из классического, устойчивого к истиранию материала, блок: белая высококачественная бумага 70 гр/м2 печать в два цвета , справочная информация занимает 15 страниц , размер обложки: 305х130 мм., блока 295х100 мм • 128 страниц</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166,00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Рамка оформительская</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 xml:space="preserve">Рамка для оформления фотографий, дипломов, сертификатов, </w:t>
            </w:r>
            <w:r w:rsidRPr="00CD66D0">
              <w:rPr>
                <w:sz w:val="20"/>
                <w:szCs w:val="20"/>
              </w:rPr>
              <w:lastRenderedPageBreak/>
              <w:t>грамот, лицензий и других документов формата А 4. Возможность вертикального и горизонтального подвеса.</w:t>
            </w:r>
          </w:p>
          <w:p w:rsidR="001D6885" w:rsidRPr="00CD66D0" w:rsidRDefault="001D6885" w:rsidP="00DD7D07">
            <w:pPr>
              <w:pStyle w:val="af1"/>
              <w:spacing w:before="0" w:beforeAutospacing="0" w:after="0" w:afterAutospacing="0"/>
              <w:jc w:val="center"/>
              <w:rPr>
                <w:sz w:val="20"/>
                <w:szCs w:val="20"/>
              </w:rPr>
            </w:pPr>
            <w:r w:rsidRPr="00CD66D0">
              <w:rPr>
                <w:sz w:val="20"/>
                <w:szCs w:val="20"/>
              </w:rPr>
              <w:t>Материал рамки - натуральное дерево.</w:t>
            </w:r>
          </w:p>
          <w:p w:rsidR="001D6885" w:rsidRPr="00CD66D0" w:rsidRDefault="001D6885" w:rsidP="00DD7D07">
            <w:pPr>
              <w:pStyle w:val="af1"/>
              <w:spacing w:before="0" w:beforeAutospacing="0" w:after="0" w:afterAutospacing="0"/>
              <w:jc w:val="center"/>
              <w:rPr>
                <w:sz w:val="20"/>
                <w:szCs w:val="20"/>
              </w:rPr>
            </w:pPr>
            <w:r w:rsidRPr="00CD66D0">
              <w:rPr>
                <w:sz w:val="20"/>
                <w:szCs w:val="20"/>
              </w:rPr>
              <w:t>Цвет - "темная вишня".</w:t>
            </w:r>
          </w:p>
          <w:p w:rsidR="001D6885" w:rsidRPr="00CD66D0" w:rsidRDefault="001D6885" w:rsidP="00DD7D07">
            <w:pPr>
              <w:pStyle w:val="af1"/>
              <w:spacing w:before="0" w:beforeAutospacing="0" w:after="0" w:afterAutospacing="0"/>
              <w:jc w:val="center"/>
              <w:rPr>
                <w:sz w:val="20"/>
                <w:szCs w:val="20"/>
              </w:rPr>
            </w:pPr>
            <w:r w:rsidRPr="00CD66D0">
              <w:rPr>
                <w:sz w:val="20"/>
                <w:szCs w:val="20"/>
              </w:rPr>
              <w:t>Материал подложки - плотный картон.</w:t>
            </w:r>
          </w:p>
          <w:p w:rsidR="001D6885" w:rsidRPr="00CD66D0" w:rsidRDefault="001D6885" w:rsidP="00DD7D07">
            <w:pPr>
              <w:pStyle w:val="af1"/>
              <w:spacing w:before="0" w:beforeAutospacing="0" w:after="0" w:afterAutospacing="0"/>
              <w:jc w:val="center"/>
              <w:rPr>
                <w:sz w:val="20"/>
                <w:szCs w:val="20"/>
              </w:rPr>
            </w:pPr>
            <w:r w:rsidRPr="00CD66D0">
              <w:rPr>
                <w:sz w:val="20"/>
                <w:szCs w:val="20"/>
              </w:rPr>
              <w:t>Крепежи позволяют разместить рамку горизонтально и вертикально.</w:t>
            </w:r>
          </w:p>
          <w:p w:rsidR="001D6885" w:rsidRPr="00CD66D0" w:rsidRDefault="001D6885" w:rsidP="00DD7D07">
            <w:pPr>
              <w:pStyle w:val="af1"/>
              <w:spacing w:before="0" w:beforeAutospacing="0" w:after="0" w:afterAutospacing="0"/>
              <w:jc w:val="center"/>
              <w:rPr>
                <w:sz w:val="20"/>
                <w:szCs w:val="20"/>
              </w:rPr>
            </w:pPr>
            <w:r w:rsidRPr="00CD66D0">
              <w:rPr>
                <w:sz w:val="20"/>
                <w:szCs w:val="20"/>
              </w:rPr>
              <w:t>Упакована в термоусадочную пленку.</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lastRenderedPageBreak/>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lastRenderedPageBreak/>
              <w:t>Папка уголок</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5,60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скоросшиватель пластиковый с боковой перфорацией</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Папка из цветного пластика с прозрачной передней обложкой, Универсальная перфорация на корешке позволяет подшивать в папку регистратор или в папку на кольцах. Формат: А 4 Материал: полипропилен Механизм: скоросшиватель стандартный Вместимость: - Формат папки ориентирован:вертикально, 10 штук в одной упаковке. Цвет разный</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6,80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Антистеплер</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 xml:space="preserve">для удаления скоб. </w:t>
            </w:r>
            <w:r w:rsidRPr="00CD66D0">
              <w:rPr>
                <w:sz w:val="20"/>
                <w:szCs w:val="20"/>
              </w:rPr>
              <w:br/>
              <w:t>Материал корпуса: пластик/ металл, 24/6.</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16,40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Тетрадь</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Тетрадь 12 листов сделана из высококачественного офсета. Обложкой тетради также является офсетная бумага. Тетрадь с полями.</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6,00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b w:val="0"/>
                <w:bCs/>
                <w:sz w:val="20"/>
              </w:rPr>
            </w:pPr>
            <w:r w:rsidRPr="00CD66D0">
              <w:rPr>
                <w:rFonts w:ascii="Times New Roman" w:hAnsi="Times New Roman"/>
                <w:b w:val="0"/>
                <w:sz w:val="20"/>
              </w:rPr>
              <w:t>Подставка-органайзер</w:t>
            </w:r>
          </w:p>
          <w:p w:rsidR="001D6885" w:rsidRPr="00CD66D0" w:rsidRDefault="001D6885" w:rsidP="00DD7D07">
            <w:pPr>
              <w:pStyle w:val="af1"/>
              <w:spacing w:before="0" w:beforeAutospacing="0" w:after="0" w:afterAutospacing="0"/>
              <w:jc w:val="center"/>
              <w:rPr>
                <w:sz w:val="20"/>
                <w:szCs w:val="20"/>
              </w:rPr>
            </w:pPr>
          </w:p>
        </w:tc>
        <w:tc>
          <w:tcPr>
            <w:tcW w:w="6120" w:type="dxa"/>
          </w:tcPr>
          <w:p w:rsidR="001D6885" w:rsidRPr="00CD66D0" w:rsidRDefault="001D6885" w:rsidP="00DD7D07">
            <w:pPr>
              <w:pStyle w:val="af1"/>
              <w:shd w:val="clear" w:color="auto" w:fill="FFFFFF"/>
              <w:spacing w:before="0" w:beforeAutospacing="0" w:after="0" w:afterAutospacing="0"/>
              <w:jc w:val="center"/>
              <w:rPr>
                <w:sz w:val="20"/>
                <w:szCs w:val="20"/>
              </w:rPr>
            </w:pPr>
            <w:r w:rsidRPr="00CD66D0">
              <w:rPr>
                <w:sz w:val="20"/>
                <w:szCs w:val="20"/>
              </w:rPr>
              <w:t>Подставка для письменных принадлежностей без наполнения. Органайзер компактного размера. Материал - пластик.</w:t>
            </w:r>
          </w:p>
          <w:p w:rsidR="001D6885" w:rsidRPr="00CD66D0" w:rsidRDefault="001D6885" w:rsidP="00DD7D07">
            <w:pPr>
              <w:pStyle w:val="af1"/>
              <w:shd w:val="clear" w:color="auto" w:fill="FFFFFF"/>
              <w:spacing w:before="0" w:beforeAutospacing="0" w:after="0" w:afterAutospacing="0"/>
              <w:jc w:val="center"/>
              <w:rPr>
                <w:sz w:val="20"/>
                <w:szCs w:val="20"/>
              </w:rPr>
            </w:pP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122,00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Игла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Игла предназначена для сшивания офисных документов вручную. Используется с нитью для сшивания документов. Длина иглы - 100мм.</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5</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15,00</w:t>
            </w:r>
          </w:p>
        </w:tc>
      </w:tr>
      <w:tr w:rsidR="001D6885" w:rsidRPr="00CD66D0" w:rsidTr="00DD7D07">
        <w:tc>
          <w:tcPr>
            <w:tcW w:w="2493"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Открытка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 xml:space="preserve">Поздравительная открытка </w:t>
            </w:r>
            <w:r w:rsidR="0015124A" w:rsidRPr="00CD66D0">
              <w:rPr>
                <w:sz w:val="20"/>
                <w:szCs w:val="20"/>
              </w:rPr>
              <w:t>«С новым годом»</w:t>
            </w:r>
            <w:r w:rsidR="005A05A9" w:rsidRPr="00CD66D0">
              <w:rPr>
                <w:sz w:val="20"/>
                <w:szCs w:val="20"/>
              </w:rPr>
              <w:t>Д</w:t>
            </w:r>
            <w:r w:rsidRPr="00CD66D0">
              <w:rPr>
                <w:sz w:val="20"/>
                <w:szCs w:val="20"/>
              </w:rPr>
              <w:t>анный бланк имеет двойное сложение в горизонтальной плоскости. Открытка покрыта матовой лакировкой с внешней стороны. Без готового текста в бланке. Оборот открытки цветной. В упаковке 10 штук. Формат 105х210мм</w:t>
            </w:r>
          </w:p>
          <w:p w:rsidR="001D6885" w:rsidRPr="00CD66D0" w:rsidRDefault="001D6885" w:rsidP="00DD7D07">
            <w:pPr>
              <w:pStyle w:val="af1"/>
              <w:spacing w:before="0" w:beforeAutospacing="0" w:after="0" w:afterAutospacing="0"/>
              <w:jc w:val="center"/>
              <w:rPr>
                <w:sz w:val="20"/>
                <w:szCs w:val="20"/>
              </w:rPr>
            </w:pPr>
          </w:p>
        </w:tc>
        <w:tc>
          <w:tcPr>
            <w:tcW w:w="993" w:type="dxa"/>
            <w:vAlign w:val="center"/>
          </w:tcPr>
          <w:p w:rsidR="001D6885" w:rsidRPr="00CD66D0" w:rsidRDefault="005A05A9" w:rsidP="00DD7D07">
            <w:pPr>
              <w:pStyle w:val="af1"/>
              <w:spacing w:before="0" w:beforeAutospacing="0" w:after="0" w:afterAutospacing="0"/>
              <w:jc w:val="center"/>
              <w:rPr>
                <w:sz w:val="20"/>
                <w:szCs w:val="20"/>
              </w:rPr>
            </w:pPr>
            <w:r w:rsidRPr="00CD66D0">
              <w:rPr>
                <w:sz w:val="20"/>
                <w:szCs w:val="20"/>
              </w:rPr>
              <w:t>1</w:t>
            </w:r>
            <w:r w:rsidR="0015124A" w:rsidRPr="00CD66D0">
              <w:rPr>
                <w:sz w:val="20"/>
                <w:szCs w:val="20"/>
              </w:rPr>
              <w:t>0</w:t>
            </w:r>
          </w:p>
        </w:tc>
        <w:tc>
          <w:tcPr>
            <w:tcW w:w="1134" w:type="dxa"/>
            <w:vAlign w:val="center"/>
          </w:tcPr>
          <w:p w:rsidR="001D6885" w:rsidRPr="00CD66D0" w:rsidRDefault="0015124A" w:rsidP="00DD7D07">
            <w:pPr>
              <w:pStyle w:val="af1"/>
              <w:spacing w:before="0" w:beforeAutospacing="0" w:after="0" w:afterAutospacing="0"/>
              <w:jc w:val="center"/>
              <w:rPr>
                <w:sz w:val="20"/>
                <w:szCs w:val="20"/>
              </w:rPr>
            </w:pPr>
            <w:r w:rsidRPr="00CD66D0">
              <w:rPr>
                <w:sz w:val="20"/>
                <w:szCs w:val="20"/>
              </w:rPr>
              <w:t>150,</w:t>
            </w:r>
            <w:r w:rsidR="001D6885" w:rsidRPr="00CD66D0">
              <w:rPr>
                <w:sz w:val="20"/>
                <w:szCs w:val="20"/>
              </w:rPr>
              <w:t>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b w:val="0"/>
                <w:bCs/>
                <w:sz w:val="20"/>
              </w:rPr>
            </w:pPr>
            <w:r w:rsidRPr="00CD66D0">
              <w:rPr>
                <w:rFonts w:ascii="Times New Roman" w:hAnsi="Times New Roman"/>
                <w:b w:val="0"/>
                <w:sz w:val="20"/>
              </w:rPr>
              <w:t>Открытка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993" w:type="dxa"/>
            <w:vAlign w:val="center"/>
          </w:tcPr>
          <w:p w:rsidR="001D6885" w:rsidRPr="00CD66D0" w:rsidRDefault="0015124A" w:rsidP="00DD7D07">
            <w:pPr>
              <w:pStyle w:val="af1"/>
              <w:spacing w:before="0" w:beforeAutospacing="0" w:after="0" w:afterAutospacing="0"/>
              <w:jc w:val="center"/>
              <w:rPr>
                <w:sz w:val="20"/>
                <w:szCs w:val="20"/>
              </w:rPr>
            </w:pPr>
            <w:r w:rsidRPr="00CD66D0">
              <w:rPr>
                <w:sz w:val="20"/>
                <w:szCs w:val="20"/>
              </w:rPr>
              <w:t>15</w:t>
            </w:r>
          </w:p>
        </w:tc>
        <w:tc>
          <w:tcPr>
            <w:tcW w:w="1134" w:type="dxa"/>
            <w:vAlign w:val="center"/>
          </w:tcPr>
          <w:p w:rsidR="001D6885" w:rsidRPr="00CD66D0" w:rsidRDefault="0015124A" w:rsidP="00DD7D07">
            <w:pPr>
              <w:pStyle w:val="af1"/>
              <w:spacing w:before="0" w:beforeAutospacing="0" w:after="0" w:afterAutospacing="0"/>
              <w:jc w:val="center"/>
              <w:rPr>
                <w:sz w:val="20"/>
                <w:szCs w:val="20"/>
              </w:rPr>
            </w:pPr>
            <w:r w:rsidRPr="00CD66D0">
              <w:rPr>
                <w:sz w:val="20"/>
                <w:szCs w:val="20"/>
              </w:rPr>
              <w:t>150</w:t>
            </w:r>
            <w:r w:rsidR="001D6885" w:rsidRPr="00CD66D0">
              <w:rPr>
                <w:sz w:val="20"/>
                <w:szCs w:val="20"/>
              </w:rPr>
              <w:t>,00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b w:val="0"/>
                <w:bCs/>
                <w:sz w:val="20"/>
              </w:rPr>
            </w:pPr>
            <w:r w:rsidRPr="00CD66D0">
              <w:rPr>
                <w:rFonts w:ascii="Times New Roman" w:hAnsi="Times New Roman"/>
                <w:b w:val="0"/>
                <w:sz w:val="20"/>
              </w:rPr>
              <w:t>Клей ПВА</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CD66D0" w:rsidRDefault="001D6885" w:rsidP="00DD7D07">
            <w:pPr>
              <w:pStyle w:val="af1"/>
              <w:spacing w:before="0" w:beforeAutospacing="0" w:after="0" w:afterAutospacing="0"/>
              <w:jc w:val="center"/>
              <w:rPr>
                <w:sz w:val="20"/>
                <w:szCs w:val="20"/>
              </w:rPr>
            </w:pPr>
            <w:r w:rsidRPr="00CD66D0">
              <w:rPr>
                <w:sz w:val="20"/>
                <w:szCs w:val="20"/>
              </w:rPr>
              <w:t>Нетоксичный.</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30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13,00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b w:val="0"/>
                <w:bCs/>
                <w:sz w:val="20"/>
              </w:rPr>
            </w:pPr>
            <w:r w:rsidRPr="00CD66D0">
              <w:rPr>
                <w:rFonts w:ascii="Times New Roman" w:hAnsi="Times New Roman"/>
                <w:b w:val="0"/>
                <w:sz w:val="20"/>
              </w:rPr>
              <w:t>Календарь настенный А 2 2016 год</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Настенный листовой календарь. Тип календаря - листовой. Размер - 45×60 см (формат А 2).Календарная сетка с разбивкой на год. Вертикальный.</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10</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15,00</w:t>
            </w:r>
          </w:p>
        </w:tc>
      </w:tr>
      <w:tr w:rsidR="001D6885" w:rsidRPr="00CD66D0" w:rsidTr="00DD7D07">
        <w:tc>
          <w:tcPr>
            <w:tcW w:w="2493" w:type="dxa"/>
          </w:tcPr>
          <w:p w:rsidR="001D6885" w:rsidRPr="00CD66D0" w:rsidRDefault="001D6885" w:rsidP="00DD7D07">
            <w:pPr>
              <w:pStyle w:val="1"/>
              <w:spacing w:line="240" w:lineRule="auto"/>
              <w:rPr>
                <w:rFonts w:ascii="Times New Roman" w:hAnsi="Times New Roman"/>
                <w:b w:val="0"/>
                <w:bCs/>
                <w:sz w:val="20"/>
              </w:rPr>
            </w:pPr>
            <w:r w:rsidRPr="00CD66D0">
              <w:rPr>
                <w:rFonts w:ascii="Times New Roman" w:hAnsi="Times New Roman"/>
                <w:b w:val="0"/>
                <w:sz w:val="20"/>
              </w:rPr>
              <w:t>Бумага копировальная черная</w:t>
            </w:r>
          </w:p>
        </w:tc>
        <w:tc>
          <w:tcPr>
            <w:tcW w:w="6120" w:type="dxa"/>
          </w:tcPr>
          <w:p w:rsidR="001D6885" w:rsidRPr="00CD66D0" w:rsidRDefault="001D6885" w:rsidP="00DD7D07">
            <w:pPr>
              <w:pStyle w:val="af1"/>
              <w:spacing w:before="0" w:beforeAutospacing="0" w:after="0" w:afterAutospacing="0"/>
              <w:jc w:val="center"/>
              <w:rPr>
                <w:sz w:val="20"/>
                <w:szCs w:val="20"/>
              </w:rPr>
            </w:pPr>
            <w:r w:rsidRPr="00CD66D0">
              <w:rPr>
                <w:sz w:val="20"/>
                <w:szCs w:val="20"/>
              </w:rPr>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993"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2</w:t>
            </w:r>
          </w:p>
        </w:tc>
        <w:tc>
          <w:tcPr>
            <w:tcW w:w="1134" w:type="dxa"/>
            <w:vAlign w:val="center"/>
          </w:tcPr>
          <w:p w:rsidR="001D6885" w:rsidRPr="00CD66D0" w:rsidRDefault="001D6885" w:rsidP="00DD7D07">
            <w:pPr>
              <w:pStyle w:val="af1"/>
              <w:spacing w:before="0" w:beforeAutospacing="0" w:after="0" w:afterAutospacing="0"/>
              <w:jc w:val="center"/>
              <w:rPr>
                <w:sz w:val="20"/>
                <w:szCs w:val="20"/>
              </w:rPr>
            </w:pPr>
            <w:r w:rsidRPr="00CD66D0">
              <w:rPr>
                <w:sz w:val="20"/>
                <w:szCs w:val="20"/>
              </w:rPr>
              <w:t>115,00</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6.9.3. Нормативные затраты на приобретение хозяйственных товаров и принадлежностей (</w:t>
      </w:r>
      <w:r w:rsidRPr="00CD66D0">
        <w:rPr>
          <w:rFonts w:ascii="Times New Roman" w:hAnsi="Times New Roman" w:cs="Times New Roman"/>
          <w:noProof/>
          <w:position w:val="-12"/>
          <w:sz w:val="20"/>
          <w:szCs w:val="20"/>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position w:val="-28"/>
          <w:sz w:val="20"/>
          <w:szCs w:val="20"/>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32"/>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Pr="00CD66D0">
        <w:rPr>
          <w:rFonts w:ascii="Times New Roman" w:hAnsi="Times New Roman" w:cs="Times New Roman"/>
          <w:noProof/>
          <w:position w:val="-12"/>
          <w:sz w:val="20"/>
          <w:szCs w:val="20"/>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3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i-й единицы хозяйственных товаров и принадлежностей </w:t>
      </w:r>
      <w:r w:rsidRPr="00CD66D0">
        <w:rPr>
          <w:rFonts w:ascii="Times New Roman" w:hAnsi="Times New Roman" w:cs="Times New Roman"/>
          <w:sz w:val="20"/>
          <w:szCs w:val="20"/>
        </w:rPr>
        <w:br/>
        <w:t>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3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количество i-го хозяйственного товара и принадлежности в соответствии с нормативами государственных органов.</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6.9.4. Нормативные затраты на приобретение горюче-смазочных материалов (</w:t>
      </w:r>
      <w:r w:rsidRPr="00CD66D0">
        <w:rPr>
          <w:rFonts w:ascii="Times New Roman" w:hAnsi="Times New Roman" w:cs="Times New Roman"/>
          <w:noProof/>
          <w:position w:val="-12"/>
          <w:sz w:val="20"/>
          <w:szCs w:val="20"/>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определяются по формуле:</w:t>
      </w:r>
    </w:p>
    <w:p w:rsidR="001D6885" w:rsidRPr="00CD66D0" w:rsidRDefault="001D6885" w:rsidP="00DD7D07">
      <w:pPr>
        <w:tabs>
          <w:tab w:val="left" w:pos="567"/>
        </w:tabs>
        <w:spacing w:after="0" w:line="240" w:lineRule="auto"/>
        <w:jc w:val="center"/>
        <w:rPr>
          <w:rFonts w:ascii="Times New Roman" w:hAnsi="Times New Roman" w:cs="Times New Roman"/>
          <w:outline/>
          <w:sz w:val="20"/>
          <w:szCs w:val="20"/>
        </w:rPr>
      </w:pPr>
      <w:r w:rsidRPr="00CD66D0">
        <w:rPr>
          <w:rFonts w:ascii="Times New Roman" w:hAnsi="Times New Roman" w:cs="Times New Roman"/>
          <w:noProof/>
          <w:sz w:val="20"/>
          <w:szCs w:val="20"/>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36"/>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lastRenderedPageBreak/>
        <w:t xml:space="preserve">где </w:t>
      </w:r>
      <w:r w:rsidRPr="00CD66D0">
        <w:rPr>
          <w:rFonts w:ascii="Times New Roman" w:hAnsi="Times New Roman" w:cs="Times New Roman"/>
          <w:noProof/>
          <w:position w:val="-12"/>
          <w:sz w:val="20"/>
          <w:szCs w:val="20"/>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норма расхода топлива на 100 километров пробега </w:t>
      </w:r>
      <w:r w:rsidRPr="00CD66D0">
        <w:rPr>
          <w:rFonts w:ascii="Times New Roman" w:hAnsi="Times New Roman" w:cs="Times New Roman"/>
          <w:sz w:val="20"/>
          <w:szCs w:val="20"/>
        </w:rPr>
        <w:br/>
        <w:t xml:space="preserve">i-го транспортного средства согласно </w:t>
      </w:r>
      <w:hyperlink r:id="rId438" w:history="1">
        <w:r w:rsidRPr="00CD66D0">
          <w:rPr>
            <w:rFonts w:ascii="Times New Roman" w:hAnsi="Times New Roman" w:cs="Times New Roman"/>
            <w:sz w:val="20"/>
            <w:szCs w:val="20"/>
          </w:rPr>
          <w:t>методическим рекомендациям</w:t>
        </w:r>
      </w:hyperlink>
      <w:r w:rsidRPr="00CD66D0">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3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цена 1 литра горюче-смазочного материала по i-му транспортному средству;</w:t>
      </w:r>
    </w:p>
    <w:p w:rsidR="001D6885" w:rsidRPr="00CD66D0" w:rsidRDefault="009368F5" w:rsidP="00DD7D07">
      <w:pPr>
        <w:tabs>
          <w:tab w:val="left" w:pos="993"/>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fldChar w:fldCharType="begin"/>
      </w:r>
      <w:r w:rsidR="001D6885" w:rsidRPr="00CD66D0">
        <w:rPr>
          <w:rFonts w:ascii="Times New Roman" w:hAnsi="Times New Roman" w:cs="Times New Roman"/>
          <w:sz w:val="20"/>
          <w:szCs w:val="20"/>
        </w:rPr>
        <w:instrText xml:space="preserve"> QUOTE </w:instrText>
      </w:r>
      <w:r w:rsidR="001D6885" w:rsidRPr="00CD66D0">
        <w:rPr>
          <w:rFonts w:ascii="Times New Roman" w:hAnsi="Times New Roman" w:cs="Times New Roman"/>
          <w:noProof/>
          <w:sz w:val="20"/>
          <w:szCs w:val="20"/>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CD66D0">
        <w:rPr>
          <w:rFonts w:ascii="Times New Roman" w:hAnsi="Times New Roman" w:cs="Times New Roman"/>
          <w:sz w:val="20"/>
          <w:szCs w:val="20"/>
        </w:rPr>
        <w:instrText xml:space="preserve"> </w:instrText>
      </w:r>
      <w:r w:rsidRPr="00CD66D0">
        <w:rPr>
          <w:rFonts w:ascii="Times New Roman" w:hAnsi="Times New Roman" w:cs="Times New Roman"/>
          <w:sz w:val="20"/>
          <w:szCs w:val="20"/>
        </w:rPr>
        <w:fldChar w:fldCharType="separate"/>
      </w:r>
      <w:r w:rsidR="001D6885" w:rsidRPr="00CD66D0">
        <w:rPr>
          <w:rFonts w:ascii="Times New Roman" w:hAnsi="Times New Roman" w:cs="Times New Roman"/>
          <w:noProof/>
          <w:sz w:val="20"/>
          <w:szCs w:val="20"/>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fldChar w:fldCharType="end"/>
      </w:r>
      <w:r w:rsidR="001D6885" w:rsidRPr="00CD66D0">
        <w:rPr>
          <w:rFonts w:ascii="Times New Roman" w:hAnsi="Times New Roman" w:cs="Times New Roman"/>
          <w:sz w:val="20"/>
          <w:szCs w:val="20"/>
        </w:rPr>
        <w:t xml:space="preserve"> – среднемесячный годовой пробег автомобиля в километрах;</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noProof/>
          <w:position w:val="-12"/>
          <w:sz w:val="20"/>
          <w:szCs w:val="20"/>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4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t xml:space="preserve"> – планируемое количество месяцев использования </w:t>
      </w:r>
      <w:r w:rsidRPr="00CD66D0">
        <w:rPr>
          <w:rFonts w:ascii="Times New Roman" w:hAnsi="Times New Roman" w:cs="Times New Roman"/>
          <w:sz w:val="20"/>
          <w:szCs w:val="20"/>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Вид ГСМ</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Количеств, литры</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lang w:val="en-US"/>
              </w:rPr>
              <w:t>P</w:t>
            </w:r>
            <w:r w:rsidRPr="00CD66D0">
              <w:rPr>
                <w:rFonts w:ascii="Times New Roman" w:hAnsi="Times New Roman" w:cs="Times New Roman"/>
                <w:sz w:val="20"/>
                <w:szCs w:val="20"/>
                <w:vertAlign w:val="subscript"/>
                <w:lang w:val="en-US"/>
              </w:rPr>
              <w:t xml:space="preserve">i </w:t>
            </w:r>
            <w:r w:rsidRPr="00CD66D0">
              <w:rPr>
                <w:rFonts w:ascii="Times New Roman" w:hAnsi="Times New Roman" w:cs="Times New Roman"/>
                <w:sz w:val="20"/>
                <w:szCs w:val="20"/>
                <w:vertAlign w:val="subscript"/>
              </w:rPr>
              <w:t>гсм</w:t>
            </w:r>
            <w:r w:rsidRPr="00CD66D0">
              <w:rPr>
                <w:rFonts w:ascii="Times New Roman" w:hAnsi="Times New Roman" w:cs="Times New Roman"/>
                <w:sz w:val="20"/>
                <w:szCs w:val="20"/>
              </w:rPr>
              <w:t>, руб</w:t>
            </w:r>
          </w:p>
        </w:tc>
      </w:tr>
      <w:tr w:rsidR="001D6885" w:rsidRPr="00CD66D0" w:rsidTr="002B0936">
        <w:tc>
          <w:tcPr>
            <w:tcW w:w="3284"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Бензин Аи-92</w:t>
            </w:r>
          </w:p>
        </w:tc>
        <w:tc>
          <w:tcPr>
            <w:tcW w:w="3285" w:type="dxa"/>
          </w:tcPr>
          <w:p w:rsidR="001D6885" w:rsidRPr="00CD66D0" w:rsidRDefault="0015124A"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2500</w:t>
            </w:r>
          </w:p>
        </w:tc>
        <w:tc>
          <w:tcPr>
            <w:tcW w:w="3285" w:type="dxa"/>
          </w:tcPr>
          <w:p w:rsidR="001D6885" w:rsidRPr="00CD66D0" w:rsidRDefault="001D6885" w:rsidP="00DD7D07">
            <w:pPr>
              <w:tabs>
                <w:tab w:val="left" w:pos="567"/>
              </w:tabs>
              <w:autoSpaceDE w:val="0"/>
              <w:autoSpaceDN w:val="0"/>
              <w:adjustRightInd w:val="0"/>
              <w:spacing w:after="0" w:line="240" w:lineRule="auto"/>
              <w:jc w:val="center"/>
              <w:rPr>
                <w:rFonts w:ascii="Times New Roman" w:hAnsi="Times New Roman" w:cs="Times New Roman"/>
                <w:sz w:val="20"/>
                <w:szCs w:val="20"/>
              </w:rPr>
            </w:pPr>
            <w:r w:rsidRPr="00CD66D0">
              <w:rPr>
                <w:rFonts w:ascii="Times New Roman" w:hAnsi="Times New Roman" w:cs="Times New Roman"/>
                <w:sz w:val="20"/>
                <w:szCs w:val="20"/>
              </w:rPr>
              <w:t>3</w:t>
            </w:r>
            <w:r w:rsidR="0085098F" w:rsidRPr="00CD66D0">
              <w:rPr>
                <w:rFonts w:ascii="Times New Roman" w:hAnsi="Times New Roman" w:cs="Times New Roman"/>
                <w:sz w:val="20"/>
                <w:szCs w:val="20"/>
              </w:rPr>
              <w:t>5</w:t>
            </w:r>
            <w:r w:rsidRPr="00CD66D0">
              <w:rPr>
                <w:rFonts w:ascii="Times New Roman" w:hAnsi="Times New Roman" w:cs="Times New Roman"/>
                <w:sz w:val="20"/>
                <w:szCs w:val="20"/>
              </w:rPr>
              <w:t>,40</w:t>
            </w:r>
          </w:p>
        </w:tc>
      </w:tr>
    </w:tbl>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6.9.5. Нормативные затраты на приобретение запасных частей для транспортных средств (З</w:t>
      </w:r>
      <w:r w:rsidRPr="00CD66D0">
        <w:rPr>
          <w:rFonts w:ascii="Times New Roman" w:hAnsi="Times New Roman" w:cs="Times New Roman"/>
          <w:sz w:val="20"/>
          <w:szCs w:val="20"/>
          <w:vertAlign w:val="subscript"/>
        </w:rPr>
        <w:t>зпа</w:t>
      </w:r>
      <w:r w:rsidRPr="00CD66D0">
        <w:rPr>
          <w:rFonts w:ascii="Times New Roman" w:hAnsi="Times New Roman" w:cs="Times New Roman"/>
          <w:sz w:val="20"/>
          <w:szCs w:val="20"/>
        </w:rPr>
        <w:t>) определяются по фактическим затратам в отчетном финансовом году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CD66D0" w:rsidRDefault="00BE66FD"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6.9.6</w:t>
      </w:r>
      <w:r w:rsidR="001D6885" w:rsidRPr="00CD66D0">
        <w:rPr>
          <w:rFonts w:ascii="Times New Roman" w:hAnsi="Times New Roman" w:cs="Times New Roman"/>
          <w:sz w:val="20"/>
          <w:szCs w:val="20"/>
        </w:rPr>
        <w:t xml:space="preserve">. Иные нормативные затраты, относящиеся к затратам на приобретение материальных запасов  (З </w:t>
      </w:r>
      <w:r w:rsidR="001D6885" w:rsidRPr="00CD66D0">
        <w:rPr>
          <w:rFonts w:ascii="Times New Roman" w:hAnsi="Times New Roman" w:cs="Times New Roman"/>
          <w:sz w:val="20"/>
          <w:szCs w:val="20"/>
          <w:vertAlign w:val="subscript"/>
        </w:rPr>
        <w:t>инмз</w:t>
      </w:r>
      <w:r w:rsidR="001D6885" w:rsidRPr="00CD66D0">
        <w:rPr>
          <w:rFonts w:ascii="Times New Roman" w:hAnsi="Times New Roman" w:cs="Times New Roman"/>
          <w:sz w:val="20"/>
          <w:szCs w:val="20"/>
        </w:rPr>
        <w:t xml:space="preserve">), </w:t>
      </w:r>
      <w:bookmarkStart w:id="27" w:name="_GoBack"/>
      <w:bookmarkEnd w:id="27"/>
      <w:r w:rsidR="001D6885" w:rsidRPr="00CD66D0">
        <w:rPr>
          <w:rFonts w:ascii="Times New Roman" w:hAnsi="Times New Roman" w:cs="Times New Roman"/>
          <w:sz w:val="20"/>
          <w:szCs w:val="20"/>
        </w:rPr>
        <w:t>определяются по формуле:</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spacing w:after="0" w:line="240" w:lineRule="auto"/>
        <w:jc w:val="center"/>
        <w:rPr>
          <w:rFonts w:ascii="Times New Roman" w:hAnsi="Times New Roman" w:cs="Times New Roman"/>
          <w:sz w:val="20"/>
          <w:szCs w:val="20"/>
        </w:rPr>
      </w:pPr>
      <w:r w:rsidRPr="00CD66D0">
        <w:rPr>
          <w:rFonts w:ascii="Times New Roman" w:hAnsi="Times New Roman" w:cs="Times New Roman"/>
          <w:noProof/>
          <w:sz w:val="20"/>
          <w:szCs w:val="20"/>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42"/>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где </w:t>
      </w:r>
      <w:r w:rsidR="009368F5" w:rsidRPr="00CD66D0">
        <w:rPr>
          <w:rFonts w:ascii="Times New Roman" w:hAnsi="Times New Roman" w:cs="Times New Roman"/>
          <w:sz w:val="20"/>
          <w:szCs w:val="20"/>
        </w:rPr>
        <w:fldChar w:fldCharType="begin"/>
      </w:r>
      <w:r w:rsidRPr="00CD66D0">
        <w:rPr>
          <w:rFonts w:ascii="Times New Roman" w:hAnsi="Times New Roman" w:cs="Times New Roman"/>
          <w:sz w:val="20"/>
          <w:szCs w:val="20"/>
        </w:rPr>
        <w:instrText xml:space="preserve"> QUOTE </w:instrText>
      </w:r>
      <w:r w:rsidRPr="00CD66D0">
        <w:rPr>
          <w:rFonts w:ascii="Times New Roman" w:hAnsi="Times New Roman" w:cs="Times New Roman"/>
          <w:noProof/>
          <w:sz w:val="20"/>
          <w:szCs w:val="20"/>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CD66D0">
        <w:rPr>
          <w:rFonts w:ascii="Times New Roman" w:hAnsi="Times New Roman" w:cs="Times New Roman"/>
          <w:sz w:val="20"/>
          <w:szCs w:val="20"/>
        </w:rPr>
        <w:instrText xml:space="preserve"> </w:instrText>
      </w:r>
      <w:r w:rsidR="009368F5" w:rsidRPr="00CD66D0">
        <w:rPr>
          <w:rFonts w:ascii="Times New Roman" w:hAnsi="Times New Roman" w:cs="Times New Roman"/>
          <w:sz w:val="20"/>
          <w:szCs w:val="20"/>
        </w:rPr>
        <w:fldChar w:fldCharType="separate"/>
      </w:r>
      <w:r w:rsidRPr="00CD66D0">
        <w:rPr>
          <w:rFonts w:ascii="Times New Roman" w:hAnsi="Times New Roman" w:cs="Times New Roman"/>
          <w:noProof/>
          <w:sz w:val="20"/>
          <w:szCs w:val="20"/>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9368F5" w:rsidRPr="00CD66D0">
        <w:rPr>
          <w:rFonts w:ascii="Times New Roman" w:hAnsi="Times New Roman" w:cs="Times New Roman"/>
          <w:sz w:val="20"/>
          <w:szCs w:val="20"/>
        </w:rPr>
        <w:fldChar w:fldCharType="end"/>
      </w:r>
      <w:r w:rsidRPr="00CD66D0">
        <w:rPr>
          <w:rFonts w:ascii="Times New Roman" w:hAnsi="Times New Roman" w:cs="Times New Roman"/>
          <w:sz w:val="20"/>
          <w:szCs w:val="20"/>
        </w:rPr>
        <w:t xml:space="preserve"> – планируемое к приобретению количество i-го товара;</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r w:rsidRPr="00CD66D0">
        <w:rPr>
          <w:rFonts w:ascii="Times New Roman" w:hAnsi="Times New Roman" w:cs="Times New Roman"/>
          <w:sz w:val="20"/>
          <w:szCs w:val="20"/>
        </w:rPr>
        <w:t xml:space="preserve"> </w:t>
      </w:r>
      <w:r w:rsidRPr="00CD66D0">
        <w:rPr>
          <w:rFonts w:ascii="Times New Roman" w:hAnsi="Times New Roman" w:cs="Times New Roman"/>
          <w:sz w:val="20"/>
          <w:szCs w:val="20"/>
          <w:lang w:val="en-US"/>
        </w:rPr>
        <w:t>P</w:t>
      </w:r>
      <w:r w:rsidRPr="00CD66D0">
        <w:rPr>
          <w:rFonts w:ascii="Times New Roman" w:hAnsi="Times New Roman" w:cs="Times New Roman"/>
          <w:sz w:val="20"/>
          <w:szCs w:val="20"/>
          <w:vertAlign w:val="subscript"/>
          <w:lang w:val="en-US"/>
        </w:rPr>
        <w:t>i</w:t>
      </w:r>
      <w:r w:rsidRPr="00CD66D0">
        <w:rPr>
          <w:rFonts w:ascii="Times New Roman" w:hAnsi="Times New Roman" w:cs="Times New Roman"/>
          <w:sz w:val="20"/>
          <w:szCs w:val="20"/>
          <w:vertAlign w:val="subscript"/>
        </w:rPr>
        <w:t xml:space="preserve"> инмз</w:t>
      </w:r>
      <w:r w:rsidRPr="00CD66D0">
        <w:rPr>
          <w:rFonts w:ascii="Times New Roman" w:hAnsi="Times New Roman" w:cs="Times New Roman"/>
          <w:sz w:val="20"/>
          <w:szCs w:val="20"/>
        </w:rPr>
        <w:t xml:space="preserve">– цена приобретаемого i-го товара, которая определяется по минимальным фактическим затратам в отчетном финансовом году на i-й товар государственных и муниципальных заказчиков Южного федерального округа </w:t>
      </w:r>
      <w:r w:rsidRPr="00CD66D0">
        <w:rPr>
          <w:rFonts w:ascii="Times New Roman" w:hAnsi="Times New Roman" w:cs="Times New Roman"/>
          <w:sz w:val="20"/>
          <w:szCs w:val="20"/>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1D6885" w:rsidRPr="00CD66D0" w:rsidRDefault="001D6885" w:rsidP="00DD7D07">
      <w:pPr>
        <w:tabs>
          <w:tab w:val="left" w:pos="567"/>
        </w:tabs>
        <w:autoSpaceDE w:val="0"/>
        <w:autoSpaceDN w:val="0"/>
        <w:adjustRightInd w:val="0"/>
        <w:spacing w:after="0" w:line="240" w:lineRule="auto"/>
        <w:jc w:val="both"/>
        <w:rPr>
          <w:rFonts w:ascii="Times New Roman" w:hAnsi="Times New Roman" w:cs="Times New Roman"/>
          <w:sz w:val="20"/>
          <w:szCs w:val="20"/>
        </w:rPr>
      </w:pPr>
    </w:p>
    <w:p w:rsidR="00DD7D07" w:rsidRDefault="00DD7D07" w:rsidP="00DD7D07">
      <w:pPr>
        <w:spacing w:after="0" w:line="240" w:lineRule="auto"/>
        <w:rPr>
          <w:rFonts w:ascii="Times New Roman" w:hAnsi="Times New Roman" w:cs="Times New Roman"/>
          <w:color w:val="000000"/>
          <w:sz w:val="24"/>
          <w:szCs w:val="24"/>
        </w:rPr>
      </w:pPr>
      <w:bookmarkStart w:id="28" w:name="Par926"/>
      <w:bookmarkEnd w:id="28"/>
      <w:r>
        <w:rPr>
          <w:rFonts w:ascii="Times New Roman" w:hAnsi="Times New Roman" w:cs="Times New Roman"/>
          <w:color w:val="000000"/>
          <w:sz w:val="24"/>
          <w:szCs w:val="24"/>
        </w:rPr>
        <w:t xml:space="preserve">                       </w:t>
      </w:r>
      <w:r w:rsidR="0015124A" w:rsidRPr="00DD7D07">
        <w:rPr>
          <w:rFonts w:ascii="Times New Roman" w:hAnsi="Times New Roman" w:cs="Times New Roman"/>
          <w:color w:val="000000"/>
          <w:sz w:val="24"/>
          <w:szCs w:val="24"/>
        </w:rPr>
        <w:t>Глава</w:t>
      </w:r>
      <w:r w:rsidRPr="00DD7D07">
        <w:rPr>
          <w:rFonts w:ascii="Times New Roman" w:hAnsi="Times New Roman" w:cs="Times New Roman"/>
          <w:color w:val="000000"/>
          <w:sz w:val="24"/>
          <w:szCs w:val="24"/>
        </w:rPr>
        <w:t xml:space="preserve"> </w:t>
      </w:r>
      <w:r w:rsidR="0015124A" w:rsidRPr="00DD7D07">
        <w:rPr>
          <w:rFonts w:ascii="Times New Roman" w:hAnsi="Times New Roman" w:cs="Times New Roman"/>
          <w:color w:val="000000"/>
          <w:sz w:val="24"/>
          <w:szCs w:val="24"/>
        </w:rPr>
        <w:t xml:space="preserve"> </w:t>
      </w:r>
      <w:r w:rsidRPr="00DD7D07">
        <w:rPr>
          <w:rFonts w:ascii="Times New Roman" w:hAnsi="Times New Roman" w:cs="Times New Roman"/>
          <w:color w:val="000000"/>
          <w:sz w:val="24"/>
          <w:szCs w:val="24"/>
        </w:rPr>
        <w:t xml:space="preserve">администрации </w:t>
      </w:r>
    </w:p>
    <w:p w:rsidR="001D6885" w:rsidRPr="00DD7D07" w:rsidRDefault="00DD7D07" w:rsidP="00DD7D0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D66D0" w:rsidRPr="00DD7D07">
        <w:rPr>
          <w:rFonts w:ascii="Times New Roman" w:hAnsi="Times New Roman" w:cs="Times New Roman"/>
          <w:color w:val="000000"/>
          <w:sz w:val="24"/>
          <w:szCs w:val="24"/>
        </w:rPr>
        <w:t>Ленинского</w:t>
      </w:r>
      <w:r w:rsidR="0015124A" w:rsidRPr="00DD7D07">
        <w:rPr>
          <w:rFonts w:ascii="Times New Roman" w:hAnsi="Times New Roman" w:cs="Times New Roman"/>
          <w:color w:val="000000"/>
          <w:sz w:val="24"/>
          <w:szCs w:val="24"/>
        </w:rPr>
        <w:t xml:space="preserve"> сельского поселения</w:t>
      </w:r>
      <w:r w:rsidR="001D6885" w:rsidRPr="00DD7D07">
        <w:rPr>
          <w:rFonts w:ascii="Times New Roman" w:hAnsi="Times New Roman" w:cs="Times New Roman"/>
          <w:color w:val="000000"/>
          <w:sz w:val="24"/>
          <w:szCs w:val="24"/>
        </w:rPr>
        <w:t xml:space="preserve">                                       </w:t>
      </w:r>
      <w:r w:rsidRPr="00DD7D07">
        <w:rPr>
          <w:rFonts w:ascii="Times New Roman" w:hAnsi="Times New Roman" w:cs="Times New Roman"/>
          <w:color w:val="000000"/>
          <w:sz w:val="24"/>
          <w:szCs w:val="24"/>
        </w:rPr>
        <w:t>О.И. Фурсова</w:t>
      </w:r>
      <w:r w:rsidR="001D6885" w:rsidRPr="00DD7D07">
        <w:rPr>
          <w:rFonts w:ascii="Times New Roman" w:hAnsi="Times New Roman" w:cs="Times New Roman"/>
          <w:color w:val="000000"/>
          <w:sz w:val="24"/>
          <w:szCs w:val="24"/>
        </w:rPr>
        <w:t xml:space="preserve"> </w:t>
      </w:r>
    </w:p>
    <w:p w:rsidR="001D6885" w:rsidRPr="00DD7D07" w:rsidRDefault="001D6885" w:rsidP="00DD7D07">
      <w:pPr>
        <w:spacing w:after="0" w:line="240" w:lineRule="auto"/>
        <w:jc w:val="center"/>
        <w:rPr>
          <w:rFonts w:ascii="Times New Roman" w:hAnsi="Times New Roman" w:cs="Times New Roman"/>
          <w:color w:val="FF0000"/>
          <w:sz w:val="24"/>
          <w:szCs w:val="24"/>
        </w:rPr>
      </w:pPr>
    </w:p>
    <w:p w:rsidR="00F34811" w:rsidRPr="00CD66D0" w:rsidRDefault="00F34811" w:rsidP="00DD7D07">
      <w:pPr>
        <w:spacing w:after="0" w:line="240" w:lineRule="auto"/>
        <w:rPr>
          <w:rFonts w:ascii="Times New Roman" w:hAnsi="Times New Roman" w:cs="Times New Roman"/>
          <w:sz w:val="20"/>
          <w:szCs w:val="20"/>
        </w:rPr>
      </w:pPr>
    </w:p>
    <w:sectPr w:rsidR="00F34811" w:rsidRPr="00CD66D0" w:rsidSect="00DD7D07">
      <w:footerReference w:type="even" r:id="rId444"/>
      <w:pgSz w:w="11907" w:h="16840" w:code="9"/>
      <w:pgMar w:top="340" w:right="397" w:bottom="284" w:left="5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D7" w:rsidRDefault="00691DD7" w:rsidP="00BD47B2">
      <w:pPr>
        <w:spacing w:after="0" w:line="240" w:lineRule="auto"/>
      </w:pPr>
      <w:r>
        <w:separator/>
      </w:r>
    </w:p>
  </w:endnote>
  <w:endnote w:type="continuationSeparator" w:id="1">
    <w:p w:rsidR="00691DD7" w:rsidRDefault="00691DD7" w:rsidP="00BD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D0" w:rsidRDefault="00CD66D0" w:rsidP="002B0936">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66D0" w:rsidRDefault="00CD66D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D7" w:rsidRDefault="00691DD7" w:rsidP="00BD47B2">
      <w:pPr>
        <w:spacing w:after="0" w:line="240" w:lineRule="auto"/>
      </w:pPr>
      <w:r>
        <w:separator/>
      </w:r>
    </w:p>
  </w:footnote>
  <w:footnote w:type="continuationSeparator" w:id="1">
    <w:p w:rsidR="00691DD7" w:rsidRDefault="00691DD7" w:rsidP="00BD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D6885"/>
    <w:rsid w:val="00006E6D"/>
    <w:rsid w:val="00063E2F"/>
    <w:rsid w:val="000700F8"/>
    <w:rsid w:val="000B77CD"/>
    <w:rsid w:val="0015124A"/>
    <w:rsid w:val="001C6C33"/>
    <w:rsid w:val="001D6885"/>
    <w:rsid w:val="001F1234"/>
    <w:rsid w:val="001F1C4A"/>
    <w:rsid w:val="002B0936"/>
    <w:rsid w:val="00306BB0"/>
    <w:rsid w:val="0033788B"/>
    <w:rsid w:val="00346BAA"/>
    <w:rsid w:val="00354DE5"/>
    <w:rsid w:val="003A22DE"/>
    <w:rsid w:val="0047622A"/>
    <w:rsid w:val="00504328"/>
    <w:rsid w:val="00525401"/>
    <w:rsid w:val="005439CE"/>
    <w:rsid w:val="005566BC"/>
    <w:rsid w:val="00570A2E"/>
    <w:rsid w:val="005863B4"/>
    <w:rsid w:val="005A05A9"/>
    <w:rsid w:val="006044A4"/>
    <w:rsid w:val="00630FC7"/>
    <w:rsid w:val="0063180E"/>
    <w:rsid w:val="006368FB"/>
    <w:rsid w:val="0064661B"/>
    <w:rsid w:val="006750AC"/>
    <w:rsid w:val="00691DD7"/>
    <w:rsid w:val="006973EE"/>
    <w:rsid w:val="00736862"/>
    <w:rsid w:val="00815ADE"/>
    <w:rsid w:val="00815F69"/>
    <w:rsid w:val="00834495"/>
    <w:rsid w:val="0085098F"/>
    <w:rsid w:val="0085361E"/>
    <w:rsid w:val="0086398C"/>
    <w:rsid w:val="00881AE7"/>
    <w:rsid w:val="008849E4"/>
    <w:rsid w:val="008A10ED"/>
    <w:rsid w:val="008E7890"/>
    <w:rsid w:val="00904BA1"/>
    <w:rsid w:val="009158A5"/>
    <w:rsid w:val="009368F5"/>
    <w:rsid w:val="00A04DD4"/>
    <w:rsid w:val="00A3657D"/>
    <w:rsid w:val="00A63426"/>
    <w:rsid w:val="00AA4268"/>
    <w:rsid w:val="00AB20EB"/>
    <w:rsid w:val="00B678BE"/>
    <w:rsid w:val="00BA6E16"/>
    <w:rsid w:val="00BD47B2"/>
    <w:rsid w:val="00BE66FD"/>
    <w:rsid w:val="00C54586"/>
    <w:rsid w:val="00CD2C01"/>
    <w:rsid w:val="00CD66D0"/>
    <w:rsid w:val="00CF64CE"/>
    <w:rsid w:val="00D33531"/>
    <w:rsid w:val="00D35B8D"/>
    <w:rsid w:val="00D40B2D"/>
    <w:rsid w:val="00D417D0"/>
    <w:rsid w:val="00D43CEA"/>
    <w:rsid w:val="00D553FD"/>
    <w:rsid w:val="00D84160"/>
    <w:rsid w:val="00D97125"/>
    <w:rsid w:val="00DA1553"/>
    <w:rsid w:val="00DC4421"/>
    <w:rsid w:val="00DD7D07"/>
    <w:rsid w:val="00E52416"/>
    <w:rsid w:val="00E62117"/>
    <w:rsid w:val="00E87822"/>
    <w:rsid w:val="00E95203"/>
    <w:rsid w:val="00EB3725"/>
    <w:rsid w:val="00EC492B"/>
    <w:rsid w:val="00EE2D3C"/>
    <w:rsid w:val="00F14D3A"/>
    <w:rsid w:val="00F34811"/>
    <w:rsid w:val="00F534D3"/>
    <w:rsid w:val="00F53F06"/>
    <w:rsid w:val="00F7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uiPriority w:val="1"/>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FontStyle16">
    <w:name w:val="Font Style16"/>
    <w:rsid w:val="002B09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80.wmf"/><Relationship Id="rId21" Type="http://schemas.openxmlformats.org/officeDocument/2006/relationships/image" Target="media/image13.png"/><Relationship Id="rId63" Type="http://schemas.openxmlformats.org/officeDocument/2006/relationships/image" Target="media/image55.wmf"/><Relationship Id="rId159" Type="http://schemas.openxmlformats.org/officeDocument/2006/relationships/image" Target="media/image149.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60.wmf"/><Relationship Id="rId226" Type="http://schemas.openxmlformats.org/officeDocument/2006/relationships/image" Target="media/image210.wmf"/><Relationship Id="rId433" Type="http://schemas.openxmlformats.org/officeDocument/2006/relationships/image" Target="media/image409.wmf"/><Relationship Id="rId268" Type="http://schemas.openxmlformats.org/officeDocument/2006/relationships/image" Target="media/image251.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18.wmf"/><Relationship Id="rId335" Type="http://schemas.openxmlformats.org/officeDocument/2006/relationships/image" Target="media/image316.wmf"/><Relationship Id="rId377" Type="http://schemas.openxmlformats.org/officeDocument/2006/relationships/image" Target="media/image357.wmf"/><Relationship Id="rId5" Type="http://schemas.openxmlformats.org/officeDocument/2006/relationships/webSettings" Target="webSettings.xml"/><Relationship Id="rId181" Type="http://schemas.openxmlformats.org/officeDocument/2006/relationships/image" Target="media/image167.wmf"/><Relationship Id="rId237" Type="http://schemas.openxmlformats.org/officeDocument/2006/relationships/image" Target="media/image221.wmf"/><Relationship Id="rId402" Type="http://schemas.openxmlformats.org/officeDocument/2006/relationships/image" Target="media/image380.wmf"/><Relationship Id="rId279" Type="http://schemas.openxmlformats.org/officeDocument/2006/relationships/hyperlink" Target="consultantplus://offline/ref=84901094333609CBE4B4A3984B915F9B818B0643D97E1D02A02D0E23056E480A93A894661D50F3q7K1M" TargetMode="External"/><Relationship Id="rId444" Type="http://schemas.openxmlformats.org/officeDocument/2006/relationships/footer" Target="footer1.xml"/><Relationship Id="rId43" Type="http://schemas.openxmlformats.org/officeDocument/2006/relationships/image" Target="media/image35.wmf"/><Relationship Id="rId139" Type="http://schemas.openxmlformats.org/officeDocument/2006/relationships/image" Target="media/image129.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image" Target="media/image367.wmf"/><Relationship Id="rId85" Type="http://schemas.openxmlformats.org/officeDocument/2006/relationships/image" Target="media/image77.wmf"/><Relationship Id="rId150" Type="http://schemas.openxmlformats.org/officeDocument/2006/relationships/image" Target="media/image140.wmf"/><Relationship Id="rId192" Type="http://schemas.openxmlformats.org/officeDocument/2006/relationships/image" Target="media/image178.png"/><Relationship Id="rId206" Type="http://schemas.openxmlformats.org/officeDocument/2006/relationships/image" Target="media/image192.wmf"/><Relationship Id="rId413" Type="http://schemas.openxmlformats.org/officeDocument/2006/relationships/image" Target="media/image391.wmf"/><Relationship Id="rId248" Type="http://schemas.openxmlformats.org/officeDocument/2006/relationships/image" Target="media/image232.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68.wmf"/><Relationship Id="rId217" Type="http://schemas.openxmlformats.org/officeDocument/2006/relationships/image" Target="media/image203.wmf"/><Relationship Id="rId378" Type="http://schemas.openxmlformats.org/officeDocument/2006/relationships/image" Target="media/image358.wmf"/><Relationship Id="rId399" Type="http://schemas.openxmlformats.org/officeDocument/2006/relationships/image" Target="media/image377.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424" Type="http://schemas.openxmlformats.org/officeDocument/2006/relationships/image" Target="media/image402.wmf"/><Relationship Id="rId445" Type="http://schemas.openxmlformats.org/officeDocument/2006/relationships/fontTable" Target="fontTable.xm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53.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0.wmf"/><Relationship Id="rId151" Type="http://schemas.openxmlformats.org/officeDocument/2006/relationships/image" Target="media/image141.wmf"/><Relationship Id="rId368" Type="http://schemas.openxmlformats.org/officeDocument/2006/relationships/image" Target="media/image349.wmf"/><Relationship Id="rId389" Type="http://schemas.openxmlformats.org/officeDocument/2006/relationships/hyperlink" Target="consultantplus://offline/ref=84901094333609CBE4B4A3984B915F9B888F0749DF7D4008A874022102q6K1M" TargetMode="External"/><Relationship Id="rId172" Type="http://schemas.openxmlformats.org/officeDocument/2006/relationships/image" Target="media/image162.wmf"/><Relationship Id="rId193" Type="http://schemas.openxmlformats.org/officeDocument/2006/relationships/image" Target="media/image179.png"/><Relationship Id="rId207" Type="http://schemas.openxmlformats.org/officeDocument/2006/relationships/image" Target="media/image193.wmf"/><Relationship Id="rId228" Type="http://schemas.openxmlformats.org/officeDocument/2006/relationships/image" Target="media/image212.png"/><Relationship Id="rId249" Type="http://schemas.openxmlformats.org/officeDocument/2006/relationships/image" Target="media/image233.wmf"/><Relationship Id="rId414" Type="http://schemas.openxmlformats.org/officeDocument/2006/relationships/image" Target="media/image392.wmf"/><Relationship Id="rId435" Type="http://schemas.openxmlformats.org/officeDocument/2006/relationships/image" Target="media/image411.wmf"/><Relationship Id="rId13" Type="http://schemas.openxmlformats.org/officeDocument/2006/relationships/hyperlink" Target="consultantplus://offline/ref=2E51C53DA9D0DEEA461E3E325BC1C1106D85767A6F5CF74FA9C296C5DE17946FD8E825F67741394712tCL" TargetMode="External"/><Relationship Id="rId109" Type="http://schemas.openxmlformats.org/officeDocument/2006/relationships/image" Target="media/image101.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png"/><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1.png"/><Relationship Id="rId358" Type="http://schemas.openxmlformats.org/officeDocument/2006/relationships/image" Target="media/image339.wmf"/><Relationship Id="rId379" Type="http://schemas.openxmlformats.org/officeDocument/2006/relationships/image" Target="media/image359.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3.wmf"/><Relationship Id="rId390" Type="http://schemas.openxmlformats.org/officeDocument/2006/relationships/image" Target="media/image368.wmf"/><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theme" Target="theme/theme1.xml"/><Relationship Id="rId250" Type="http://schemas.openxmlformats.org/officeDocument/2006/relationships/image" Target="media/image234.wmf"/><Relationship Id="rId271" Type="http://schemas.openxmlformats.org/officeDocument/2006/relationships/image" Target="media/image254.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png"/><Relationship Id="rId110" Type="http://schemas.openxmlformats.org/officeDocument/2006/relationships/image" Target="media/image102.wmf"/><Relationship Id="rId131" Type="http://schemas.openxmlformats.org/officeDocument/2006/relationships/image" Target="media/image121.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0.wmf"/><Relationship Id="rId208" Type="http://schemas.openxmlformats.org/officeDocument/2006/relationships/image" Target="media/image194.wmf"/><Relationship Id="rId229" Type="http://schemas.openxmlformats.org/officeDocument/2006/relationships/image" Target="media/image213.wmf"/><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png"/><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image" Target="media/image1.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2.png"/><Relationship Id="rId163" Type="http://schemas.openxmlformats.org/officeDocument/2006/relationships/image" Target="media/image153.wmf"/><Relationship Id="rId184" Type="http://schemas.openxmlformats.org/officeDocument/2006/relationships/image" Target="media/image170.wmf"/><Relationship Id="rId219" Type="http://schemas.openxmlformats.org/officeDocument/2006/relationships/image" Target="media/image205.wmf"/><Relationship Id="rId370" Type="http://schemas.openxmlformats.org/officeDocument/2006/relationships/image" Target="media/image351.wmf"/><Relationship Id="rId391" Type="http://schemas.openxmlformats.org/officeDocument/2006/relationships/image" Target="media/image369.png"/><Relationship Id="rId405" Type="http://schemas.openxmlformats.org/officeDocument/2006/relationships/image" Target="media/image383.wmf"/><Relationship Id="rId426" Type="http://schemas.openxmlformats.org/officeDocument/2006/relationships/image" Target="media/image404.wmf"/><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55.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0.png"/><Relationship Id="rId111" Type="http://schemas.openxmlformats.org/officeDocument/2006/relationships/image" Target="media/image103.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png"/><Relationship Id="rId195" Type="http://schemas.openxmlformats.org/officeDocument/2006/relationships/image" Target="media/image181.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hyperlink" Target="consultantplus://offline/ref=84901094333609CBE4B4A3984B915F9B88890349D9744008A87402210261171D94E198671D50F27Dq6K8M" TargetMode="External"/><Relationship Id="rId416" Type="http://schemas.openxmlformats.org/officeDocument/2006/relationships/image" Target="media/image394.wmf"/><Relationship Id="rId220" Type="http://schemas.openxmlformats.org/officeDocument/2006/relationships/image" Target="media/image206.wmf"/><Relationship Id="rId241" Type="http://schemas.openxmlformats.org/officeDocument/2006/relationships/image" Target="media/image225.wmf"/><Relationship Id="rId437" Type="http://schemas.openxmlformats.org/officeDocument/2006/relationships/image" Target="media/image41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3.wmf"/><Relationship Id="rId164" Type="http://schemas.openxmlformats.org/officeDocument/2006/relationships/image" Target="media/image154.wmf"/><Relationship Id="rId185" Type="http://schemas.openxmlformats.org/officeDocument/2006/relationships/image" Target="media/image171.png"/><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image" Target="media/image2.wmf"/><Relationship Id="rId210" Type="http://schemas.openxmlformats.org/officeDocument/2006/relationships/image" Target="media/image196.wmf"/><Relationship Id="rId392" Type="http://schemas.openxmlformats.org/officeDocument/2006/relationships/image" Target="media/image370.png"/><Relationship Id="rId427" Type="http://schemas.openxmlformats.org/officeDocument/2006/relationships/image" Target="media/image405.wmf"/><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6.png"/><Relationship Id="rId273" Type="http://schemas.openxmlformats.org/officeDocument/2006/relationships/image" Target="media/image256.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60.png"/><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png"/><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82.wmf"/><Relationship Id="rId200" Type="http://schemas.openxmlformats.org/officeDocument/2006/relationships/image" Target="media/image186.png"/><Relationship Id="rId382" Type="http://schemas.openxmlformats.org/officeDocument/2006/relationships/image" Target="media/image361.wmf"/><Relationship Id="rId417" Type="http://schemas.openxmlformats.org/officeDocument/2006/relationships/image" Target="media/image395.wmf"/><Relationship Id="rId438" Type="http://schemas.openxmlformats.org/officeDocument/2006/relationships/hyperlink" Target="consultantplus://offline/ref=84901094333609CBE4B4A3984B915F9B88860442D2754008A87402210261171D94E198671D50F275q6K7M" TargetMode="External"/><Relationship Id="rId16" Type="http://schemas.openxmlformats.org/officeDocument/2006/relationships/image" Target="media/image8.wmf"/><Relationship Id="rId221" Type="http://schemas.openxmlformats.org/officeDocument/2006/relationships/hyperlink" Target="consultantplus://offline/ref=84901094333609CBE4B4A3984B915F9B88890241DC7D4008A87402210261171D94E198671D50F274q6K8M" TargetMode="External"/><Relationship Id="rId242" Type="http://schemas.openxmlformats.org/officeDocument/2006/relationships/image" Target="media/image226.wmf"/><Relationship Id="rId263" Type="http://schemas.openxmlformats.org/officeDocument/2006/relationships/image" Target="media/image246.png"/><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4.wmf"/><Relationship Id="rId330" Type="http://schemas.openxmlformats.org/officeDocument/2006/relationships/image" Target="media/image311.wmf"/><Relationship Id="rId90" Type="http://schemas.openxmlformats.org/officeDocument/2006/relationships/image" Target="media/image82.wmf"/><Relationship Id="rId165" Type="http://schemas.openxmlformats.org/officeDocument/2006/relationships/image" Target="media/image155.wmf"/><Relationship Id="rId186" Type="http://schemas.openxmlformats.org/officeDocument/2006/relationships/image" Target="media/image172.wmf"/><Relationship Id="rId351" Type="http://schemas.openxmlformats.org/officeDocument/2006/relationships/image" Target="media/image332.wmf"/><Relationship Id="rId372" Type="http://schemas.openxmlformats.org/officeDocument/2006/relationships/hyperlink" Target="consultantplus://offline/ref=84901094333609CBE4B4A3984B915F9B88890741D8744008A874022102q6K1M" TargetMode="External"/><Relationship Id="rId393" Type="http://schemas.openxmlformats.org/officeDocument/2006/relationships/image" Target="media/image371.wmf"/><Relationship Id="rId407" Type="http://schemas.openxmlformats.org/officeDocument/2006/relationships/image" Target="media/image385.wmf"/><Relationship Id="rId428" Type="http://schemas.openxmlformats.org/officeDocument/2006/relationships/hyperlink" Target="consultantplus://offline/ref=1E1C6CDD9B2CDCCB33B84D94772793F4047455192D86B24BBCF7D5F47E25AD0BE08E0443A7D43CFAf8S6L" TargetMode="External"/><Relationship Id="rId211" Type="http://schemas.openxmlformats.org/officeDocument/2006/relationships/image" Target="media/image197.wmf"/><Relationship Id="rId232" Type="http://schemas.openxmlformats.org/officeDocument/2006/relationships/image" Target="media/image216.wmf"/><Relationship Id="rId253" Type="http://schemas.openxmlformats.org/officeDocument/2006/relationships/image" Target="media/image237.wmf"/><Relationship Id="rId274" Type="http://schemas.openxmlformats.org/officeDocument/2006/relationships/image" Target="media/image257.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4.wmf"/><Relationship Id="rId320" Type="http://schemas.openxmlformats.org/officeDocument/2006/relationships/image" Target="media/image301.wmf"/><Relationship Id="rId80" Type="http://schemas.openxmlformats.org/officeDocument/2006/relationships/image" Target="media/image72.png"/><Relationship Id="rId155" Type="http://schemas.openxmlformats.org/officeDocument/2006/relationships/image" Target="media/image145.wmf"/><Relationship Id="rId176" Type="http://schemas.openxmlformats.org/officeDocument/2006/relationships/hyperlink" Target="consultantplus://offline/ref=84901094333609CBE4B4A3984B915F9B88860341D8714008A87402210261171D94E198671D50F074q6K7M" TargetMode="External"/><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image" Target="media/image414.wmf"/><Relationship Id="rId201" Type="http://schemas.openxmlformats.org/officeDocument/2006/relationships/image" Target="media/image187.png"/><Relationship Id="rId222" Type="http://schemas.openxmlformats.org/officeDocument/2006/relationships/image" Target="media/image207.wmf"/><Relationship Id="rId243" Type="http://schemas.openxmlformats.org/officeDocument/2006/relationships/image" Target="media/image227.wmf"/><Relationship Id="rId264" Type="http://schemas.openxmlformats.org/officeDocument/2006/relationships/image" Target="media/image247.png"/><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29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3.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3.wmf"/><Relationship Id="rId394" Type="http://schemas.openxmlformats.org/officeDocument/2006/relationships/image" Target="media/image372.png"/><Relationship Id="rId408" Type="http://schemas.openxmlformats.org/officeDocument/2006/relationships/image" Target="media/image386.wmf"/><Relationship Id="rId429" Type="http://schemas.openxmlformats.org/officeDocument/2006/relationships/hyperlink" Target="consultantplus://offline/ref=1E1C6CDD9B2CDCCB33B84D94772793F4047455192D86B24BBCF7D5F47E25AD0BE08E0443A7D43FF2f8S4L" TargetMode="External"/><Relationship Id="rId1" Type="http://schemas.openxmlformats.org/officeDocument/2006/relationships/customXml" Target="../customXml/item1.xml"/><Relationship Id="rId212" Type="http://schemas.openxmlformats.org/officeDocument/2006/relationships/image" Target="media/image198.png"/><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image" Target="media/image415.png"/><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58.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hyperlink" Target="consultantplus://offline/ref=84901094333609CBE4B4A3984B915F9B88860341D8714008A87402210261171D94E198671D50F074q6K7M" TargetMode="External"/><Relationship Id="rId198" Type="http://schemas.openxmlformats.org/officeDocument/2006/relationships/image" Target="media/image184.png"/><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8.png"/><Relationship Id="rId223" Type="http://schemas.openxmlformats.org/officeDocument/2006/relationships/image" Target="media/image208.wmf"/><Relationship Id="rId244" Type="http://schemas.openxmlformats.org/officeDocument/2006/relationships/image" Target="media/image228.wmf"/><Relationship Id="rId430" Type="http://schemas.openxmlformats.org/officeDocument/2006/relationships/image" Target="media/image40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8.wmf"/><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4.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4.wmf"/><Relationship Id="rId395" Type="http://schemas.openxmlformats.org/officeDocument/2006/relationships/image" Target="media/image373.wmf"/><Relationship Id="rId409" Type="http://schemas.openxmlformats.org/officeDocument/2006/relationships/image" Target="media/image387.png"/><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199.png"/><Relationship Id="rId234" Type="http://schemas.openxmlformats.org/officeDocument/2006/relationships/image" Target="media/image218.wmf"/><Relationship Id="rId420" Type="http://schemas.openxmlformats.org/officeDocument/2006/relationships/image" Target="media/image39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78.wmf"/><Relationship Id="rId441" Type="http://schemas.openxmlformats.org/officeDocument/2006/relationships/image" Target="media/image416.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png"/><Relationship Id="rId364" Type="http://schemas.openxmlformats.org/officeDocument/2006/relationships/image" Target="media/image34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85.png"/><Relationship Id="rId203" Type="http://schemas.openxmlformats.org/officeDocument/2006/relationships/image" Target="media/image189.wmf"/><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8.wmf"/><Relationship Id="rId410" Type="http://schemas.openxmlformats.org/officeDocument/2006/relationships/image" Target="media/image388.png"/><Relationship Id="rId431" Type="http://schemas.openxmlformats.org/officeDocument/2006/relationships/image" Target="media/image407.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hyperlink" Target="consultantplus://offline/ref=84901094333609CBE4B4A3984B915F9B88880948DE7D4008A87402210261171D94E198671D50F37Dq6K8M" TargetMode="External"/><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43.wmf"/><Relationship Id="rId72" Type="http://schemas.openxmlformats.org/officeDocument/2006/relationships/image" Target="media/image64.png"/><Relationship Id="rId93" Type="http://schemas.openxmlformats.org/officeDocument/2006/relationships/image" Target="media/image85.wmf"/><Relationship Id="rId189" Type="http://schemas.openxmlformats.org/officeDocument/2006/relationships/image" Target="media/image175.wmf"/><Relationship Id="rId375" Type="http://schemas.openxmlformats.org/officeDocument/2006/relationships/image" Target="media/image355.wmf"/><Relationship Id="rId396" Type="http://schemas.openxmlformats.org/officeDocument/2006/relationships/image" Target="media/image374.wmf"/><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19.wmf"/><Relationship Id="rId256" Type="http://schemas.openxmlformats.org/officeDocument/2006/relationships/hyperlink" Target="consultantplus://offline/ref=84901094333609CBE4B4A3984B915F9B888C0442DD774008A874022102q6K1M" TargetMode="External"/><Relationship Id="rId277" Type="http://schemas.openxmlformats.org/officeDocument/2006/relationships/hyperlink" Target="consultantplus://offline/ref=84901094333609CBE4B4A3984B915F9B888C0442DD774008A874022102q6K1M" TargetMode="External"/><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image" Target="media/image417.png"/><Relationship Id="rId116" Type="http://schemas.openxmlformats.org/officeDocument/2006/relationships/image" Target="media/image108.png"/><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png"/><Relationship Id="rId20" Type="http://schemas.openxmlformats.org/officeDocument/2006/relationships/image" Target="media/image12.png"/><Relationship Id="rId41" Type="http://schemas.openxmlformats.org/officeDocument/2006/relationships/image" Target="media/image33.wmf"/><Relationship Id="rId62" Type="http://schemas.openxmlformats.org/officeDocument/2006/relationships/image" Target="media/image54.png"/><Relationship Id="rId83" Type="http://schemas.openxmlformats.org/officeDocument/2006/relationships/image" Target="media/image75.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6.wmf"/><Relationship Id="rId386" Type="http://schemas.openxmlformats.org/officeDocument/2006/relationships/image" Target="media/image3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hyperlink" Target="consultantplus://offline/ref=84901094333609CBE4B4A3984B915F9B88890241DC7D4008A87402210261171D94E198671D50F274q6K8M" TargetMode="External"/><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9.wmf"/><Relationship Id="rId411" Type="http://schemas.openxmlformats.org/officeDocument/2006/relationships/image" Target="media/image389.wmf"/><Relationship Id="rId432" Type="http://schemas.openxmlformats.org/officeDocument/2006/relationships/image" Target="media/image408.wmf"/><Relationship Id="rId106" Type="http://schemas.openxmlformats.org/officeDocument/2006/relationships/image" Target="media/image98.wmf"/><Relationship Id="rId127" Type="http://schemas.openxmlformats.org/officeDocument/2006/relationships/hyperlink" Target="consultantplus://offline/ref=84901094333609CBE4B4A3984B915F9B88880948DE7D4008A87402210261171D94E198671D50F075q6KAM" TargetMode="External"/><Relationship Id="rId313" Type="http://schemas.openxmlformats.org/officeDocument/2006/relationships/image" Target="media/image294.wmf"/><Relationship Id="rId10" Type="http://schemas.openxmlformats.org/officeDocument/2006/relationships/image" Target="media/image3.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6.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image" Target="media/image166.wmf"/><Relationship Id="rId215" Type="http://schemas.openxmlformats.org/officeDocument/2006/relationships/image" Target="media/image201.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60.wmf"/><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image" Target="media/image418.png"/><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6.png"/><Relationship Id="rId138" Type="http://schemas.openxmlformats.org/officeDocument/2006/relationships/image" Target="media/image128.wmf"/><Relationship Id="rId345" Type="http://schemas.openxmlformats.org/officeDocument/2006/relationships/image" Target="media/image326.wmf"/><Relationship Id="rId387" Type="http://schemas.openxmlformats.org/officeDocument/2006/relationships/image" Target="media/image366.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1.wmf"/><Relationship Id="rId412" Type="http://schemas.openxmlformats.org/officeDocument/2006/relationships/image" Target="media/image390.png"/><Relationship Id="rId107" Type="http://schemas.openxmlformats.org/officeDocument/2006/relationships/image" Target="media/image99.wmf"/><Relationship Id="rId289" Type="http://schemas.openxmlformats.org/officeDocument/2006/relationships/image" Target="media/image270.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9.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image" Target="media/image376.wmf"/><Relationship Id="rId95" Type="http://schemas.openxmlformats.org/officeDocument/2006/relationships/image" Target="media/image87.wmf"/><Relationship Id="rId160" Type="http://schemas.openxmlformats.org/officeDocument/2006/relationships/image" Target="media/image150.wmf"/><Relationship Id="rId216" Type="http://schemas.openxmlformats.org/officeDocument/2006/relationships/image" Target="media/image202.wmf"/><Relationship Id="rId423" Type="http://schemas.openxmlformats.org/officeDocument/2006/relationships/image" Target="media/image401.wmf"/><Relationship Id="rId258" Type="http://schemas.openxmlformats.org/officeDocument/2006/relationships/image" Target="media/image241.wmf"/><Relationship Id="rId22" Type="http://schemas.openxmlformats.org/officeDocument/2006/relationships/image" Target="media/image14.wmf"/><Relationship Id="rId64" Type="http://schemas.openxmlformats.org/officeDocument/2006/relationships/image" Target="media/image56.png"/><Relationship Id="rId118" Type="http://schemas.openxmlformats.org/officeDocument/2006/relationships/image" Target="media/image110.wmf"/><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61.wmf"/><Relationship Id="rId227" Type="http://schemas.openxmlformats.org/officeDocument/2006/relationships/image" Target="media/image211.wmf"/><Relationship Id="rId269" Type="http://schemas.openxmlformats.org/officeDocument/2006/relationships/image" Target="media/image252.wmf"/><Relationship Id="rId434" Type="http://schemas.openxmlformats.org/officeDocument/2006/relationships/image" Target="media/image410.wmf"/><Relationship Id="rId33" Type="http://schemas.openxmlformats.org/officeDocument/2006/relationships/image" Target="media/image25.wmf"/><Relationship Id="rId129" Type="http://schemas.openxmlformats.org/officeDocument/2006/relationships/image" Target="media/image119.wmf"/><Relationship Id="rId280" Type="http://schemas.openxmlformats.org/officeDocument/2006/relationships/image" Target="media/image261.wmf"/><Relationship Id="rId336" Type="http://schemas.openxmlformats.org/officeDocument/2006/relationships/image" Target="media/image3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0CF-4B9E-4B22-9476-A2FEBC51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11417</Words>
  <Characters>65081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2016-07-06T07:19:00Z</cp:lastPrinted>
  <dcterms:created xsi:type="dcterms:W3CDTF">2019-08-09T05:51:00Z</dcterms:created>
  <dcterms:modified xsi:type="dcterms:W3CDTF">2019-08-09T11:22:00Z</dcterms:modified>
</cp:coreProperties>
</file>