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B6C1" w14:textId="7DE930EB" w:rsidR="00EA5F8B" w:rsidRPr="00A56BD6" w:rsidRDefault="00EA5F8B" w:rsidP="00CA72BC">
      <w:pPr>
        <w:widowControl w:val="0"/>
        <w:spacing w:after="0" w:line="240" w:lineRule="auto"/>
        <w:jc w:val="center"/>
        <w:rPr>
          <w:rFonts w:ascii="Times New Roman" w:eastAsia="Times New Roman" w:hAnsi="Times New Roman" w:cs="Times New Roman"/>
          <w:b/>
          <w:caps/>
          <w:sz w:val="28"/>
          <w:szCs w:val="28"/>
          <w:lang w:eastAsia="ru-RU"/>
        </w:rPr>
      </w:pPr>
      <w:r w:rsidRPr="00A56BD6">
        <w:rPr>
          <w:rFonts w:ascii="Times New Roman" w:eastAsia="Times New Roman" w:hAnsi="Times New Roman" w:cs="Times New Roman"/>
          <w:b/>
          <w:caps/>
          <w:sz w:val="28"/>
          <w:szCs w:val="28"/>
          <w:lang w:eastAsia="ru-RU"/>
        </w:rPr>
        <w:t>З</w:t>
      </w:r>
      <w:r w:rsidRPr="00A56BD6">
        <w:rPr>
          <w:rFonts w:ascii="Times New Roman" w:eastAsia="Times New Roman" w:hAnsi="Times New Roman" w:cs="Times New Roman"/>
          <w:b/>
          <w:sz w:val="28"/>
          <w:szCs w:val="28"/>
          <w:lang w:eastAsia="ru-RU"/>
        </w:rPr>
        <w:t>аключение</w:t>
      </w:r>
    </w:p>
    <w:p w14:paraId="25F6FE5A" w14:textId="734FF990" w:rsidR="00EA5F8B" w:rsidRPr="00A56BD6" w:rsidRDefault="00CD0DBB" w:rsidP="00CA72BC">
      <w:pPr>
        <w:widowControl w:val="0"/>
        <w:tabs>
          <w:tab w:val="left" w:pos="195"/>
        </w:tabs>
        <w:spacing w:after="0" w:line="24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bCs/>
          <w:sz w:val="28"/>
          <w:szCs w:val="28"/>
          <w:lang w:eastAsia="ru-RU"/>
        </w:rPr>
        <w:t xml:space="preserve">Контрольно-счетной палаты Ростовской области </w:t>
      </w:r>
      <w:r w:rsidR="00EA5F8B" w:rsidRPr="00A56BD6">
        <w:rPr>
          <w:rFonts w:ascii="Times New Roman" w:eastAsia="Times New Roman" w:hAnsi="Times New Roman" w:cs="Times New Roman"/>
          <w:b/>
          <w:bCs/>
          <w:sz w:val="28"/>
          <w:szCs w:val="28"/>
          <w:lang w:eastAsia="ru-RU"/>
        </w:rPr>
        <w:t>на проект решения</w:t>
      </w:r>
      <w:r w:rsidR="00EA5F8B" w:rsidRPr="00A56BD6">
        <w:rPr>
          <w:rFonts w:ascii="Times New Roman" w:hAnsi="Times New Roman" w:cs="Times New Roman"/>
          <w:sz w:val="28"/>
          <w:szCs w:val="28"/>
        </w:rPr>
        <w:t xml:space="preserve"> </w:t>
      </w:r>
      <w:r w:rsidR="00EA5F8B" w:rsidRPr="00A56BD6">
        <w:rPr>
          <w:rFonts w:ascii="Times New Roman" w:eastAsia="Times New Roman" w:hAnsi="Times New Roman" w:cs="Times New Roman"/>
          <w:b/>
          <w:bCs/>
          <w:sz w:val="28"/>
          <w:szCs w:val="28"/>
          <w:lang w:eastAsia="ru-RU"/>
        </w:rPr>
        <w:t xml:space="preserve">Собрания депутатов Ленинского сельского поселения </w:t>
      </w:r>
      <w:r w:rsidR="00EA5F8B" w:rsidRPr="00A56BD6">
        <w:rPr>
          <w:rFonts w:ascii="Times New Roman" w:eastAsia="Times New Roman" w:hAnsi="Times New Roman" w:cs="Times New Roman"/>
          <w:b/>
          <w:sz w:val="28"/>
          <w:szCs w:val="28"/>
          <w:lang w:eastAsia="ru-RU"/>
        </w:rPr>
        <w:t xml:space="preserve">«О бюджете </w:t>
      </w:r>
      <w:r w:rsidR="00EA5F8B" w:rsidRPr="00A56BD6">
        <w:rPr>
          <w:rFonts w:ascii="Times New Roman" w:eastAsia="Times New Roman" w:hAnsi="Times New Roman" w:cs="Times New Roman"/>
          <w:b/>
          <w:bCs/>
          <w:sz w:val="28"/>
          <w:szCs w:val="28"/>
          <w:lang w:eastAsia="ru-RU"/>
        </w:rPr>
        <w:t>Ленинского</w:t>
      </w:r>
      <w:r w:rsidR="00EA5F8B" w:rsidRPr="00A56BD6">
        <w:rPr>
          <w:rFonts w:ascii="Times New Roman" w:eastAsia="Times New Roman" w:hAnsi="Times New Roman" w:cs="Times New Roman"/>
          <w:b/>
          <w:sz w:val="28"/>
          <w:szCs w:val="28"/>
          <w:lang w:eastAsia="ru-RU"/>
        </w:rPr>
        <w:t xml:space="preserve"> сельского поселения Зимовниковского района на 202</w:t>
      </w:r>
      <w:r w:rsidR="00E956C7" w:rsidRPr="00A56BD6">
        <w:rPr>
          <w:rFonts w:ascii="Times New Roman" w:eastAsia="Times New Roman" w:hAnsi="Times New Roman" w:cs="Times New Roman"/>
          <w:b/>
          <w:sz w:val="28"/>
          <w:szCs w:val="28"/>
          <w:lang w:eastAsia="ru-RU"/>
        </w:rPr>
        <w:t>5</w:t>
      </w:r>
      <w:r w:rsidR="00EA5F8B" w:rsidRPr="00A56BD6">
        <w:rPr>
          <w:rFonts w:ascii="Times New Roman" w:eastAsia="Times New Roman" w:hAnsi="Times New Roman" w:cs="Times New Roman"/>
          <w:b/>
          <w:sz w:val="28"/>
          <w:szCs w:val="28"/>
          <w:lang w:eastAsia="ru-RU"/>
        </w:rPr>
        <w:t xml:space="preserve"> год</w:t>
      </w:r>
      <w:r w:rsidR="004636EE" w:rsidRPr="00A56BD6">
        <w:rPr>
          <w:rFonts w:ascii="Times New Roman" w:eastAsia="Times New Roman" w:hAnsi="Times New Roman" w:cs="Times New Roman"/>
          <w:b/>
          <w:sz w:val="28"/>
          <w:szCs w:val="28"/>
          <w:lang w:eastAsia="ru-RU"/>
        </w:rPr>
        <w:br/>
      </w:r>
      <w:r w:rsidR="00EA5F8B" w:rsidRPr="00A56BD6">
        <w:rPr>
          <w:rFonts w:ascii="Times New Roman" w:eastAsia="Times New Roman" w:hAnsi="Times New Roman" w:cs="Times New Roman"/>
          <w:b/>
          <w:sz w:val="28"/>
          <w:szCs w:val="28"/>
          <w:lang w:eastAsia="ru-RU"/>
        </w:rPr>
        <w:t>и на плановый период 202</w:t>
      </w:r>
      <w:r w:rsidR="00E956C7" w:rsidRPr="00A56BD6">
        <w:rPr>
          <w:rFonts w:ascii="Times New Roman" w:eastAsia="Times New Roman" w:hAnsi="Times New Roman" w:cs="Times New Roman"/>
          <w:b/>
          <w:sz w:val="28"/>
          <w:szCs w:val="28"/>
          <w:lang w:eastAsia="ru-RU"/>
        </w:rPr>
        <w:t>6</w:t>
      </w:r>
      <w:r w:rsidR="00EA5F8B" w:rsidRPr="00A56BD6">
        <w:rPr>
          <w:rFonts w:ascii="Times New Roman" w:eastAsia="Times New Roman" w:hAnsi="Times New Roman" w:cs="Times New Roman"/>
          <w:b/>
          <w:sz w:val="28"/>
          <w:szCs w:val="28"/>
          <w:lang w:eastAsia="ru-RU"/>
        </w:rPr>
        <w:t xml:space="preserve"> и 202</w:t>
      </w:r>
      <w:r w:rsidR="00E956C7" w:rsidRPr="00A56BD6">
        <w:rPr>
          <w:rFonts w:ascii="Times New Roman" w:eastAsia="Times New Roman" w:hAnsi="Times New Roman" w:cs="Times New Roman"/>
          <w:b/>
          <w:sz w:val="28"/>
          <w:szCs w:val="28"/>
          <w:lang w:eastAsia="ru-RU"/>
        </w:rPr>
        <w:t>7</w:t>
      </w:r>
      <w:r w:rsidR="00EA5F8B" w:rsidRPr="00A56BD6">
        <w:rPr>
          <w:rFonts w:ascii="Times New Roman" w:eastAsia="Times New Roman" w:hAnsi="Times New Roman" w:cs="Times New Roman"/>
          <w:b/>
          <w:sz w:val="28"/>
          <w:szCs w:val="28"/>
          <w:lang w:eastAsia="ru-RU"/>
        </w:rPr>
        <w:t xml:space="preserve"> годов»</w:t>
      </w:r>
    </w:p>
    <w:p w14:paraId="5E25F4E8" w14:textId="77777777" w:rsidR="00E956C7" w:rsidRPr="009D66D2" w:rsidRDefault="00E956C7" w:rsidP="00CA72BC">
      <w:pPr>
        <w:widowControl w:val="0"/>
        <w:tabs>
          <w:tab w:val="left" w:pos="195"/>
        </w:tabs>
        <w:spacing w:after="0" w:line="240" w:lineRule="auto"/>
        <w:jc w:val="center"/>
        <w:rPr>
          <w:rFonts w:ascii="Times New Roman" w:eastAsia="Times New Roman" w:hAnsi="Times New Roman" w:cs="Times New Roman"/>
          <w:sz w:val="28"/>
          <w:szCs w:val="28"/>
          <w:lang w:eastAsia="ru-RU"/>
        </w:rPr>
      </w:pPr>
    </w:p>
    <w:p w14:paraId="79FBB3AE" w14:textId="77777777" w:rsidR="00E956C7" w:rsidRPr="00A56BD6" w:rsidRDefault="00E956C7"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bCs/>
          <w:sz w:val="28"/>
          <w:szCs w:val="28"/>
          <w:lang w:eastAsia="ru-RU"/>
        </w:rPr>
        <w:t>Основание для проведения экспертно-аналитического мероприятия:</w:t>
      </w:r>
      <w:r w:rsidRPr="00A56BD6">
        <w:rPr>
          <w:rFonts w:ascii="Times New Roman" w:eastAsia="Times New Roman" w:hAnsi="Times New Roman" w:cs="Times New Roman"/>
          <w:sz w:val="28"/>
          <w:szCs w:val="28"/>
          <w:lang w:eastAsia="ru-RU"/>
        </w:rPr>
        <w:t xml:space="preserve"> пункт 2 статьи 157 Бюджетного кодекса Российской Федерации, заключенные соглашения о передаче Контрольно-счетной палате Ростовской области полномочий по осуществлению внешнего муниципального финансового контроля, пункт 3.2. плана работы Контрольно-счетной палаты Ростовской области на 2024 год, утвержденного приказом Контрольно-счетной палаты Ростовской области от 29.12.2023 № 127-О, распоряжение Контрольно-счетной палаты Ростовской области от 01.11.2024 № 188.</w:t>
      </w:r>
    </w:p>
    <w:p w14:paraId="48290BBA" w14:textId="77777777"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bCs/>
          <w:sz w:val="28"/>
          <w:szCs w:val="28"/>
          <w:lang w:eastAsia="ru-RU"/>
        </w:rPr>
        <w:t>Цели экспертно-аналитического мероприятия:</w:t>
      </w:r>
      <w:r w:rsidRPr="00A56BD6">
        <w:rPr>
          <w:rFonts w:ascii="Times New Roman" w:eastAsia="Times New Roman" w:hAnsi="Times New Roman" w:cs="Times New Roman"/>
          <w:sz w:val="28"/>
          <w:szCs w:val="28"/>
          <w:lang w:eastAsia="ru-RU"/>
        </w:rPr>
        <w:t xml:space="preserve"> установление соответствия проекта решения о бюджете требованиям законодательства и иным правовым актам, а также определение обоснованности его показателей.</w:t>
      </w:r>
    </w:p>
    <w:p w14:paraId="69B3BF9A" w14:textId="77777777"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sz w:val="28"/>
          <w:szCs w:val="28"/>
          <w:lang w:eastAsia="ru-RU"/>
        </w:rPr>
        <w:t xml:space="preserve">Предмет </w:t>
      </w:r>
      <w:r w:rsidRPr="00A56BD6">
        <w:rPr>
          <w:rFonts w:ascii="Times New Roman" w:eastAsia="Times New Roman" w:hAnsi="Times New Roman" w:cs="Times New Roman"/>
          <w:b/>
          <w:bCs/>
          <w:sz w:val="28"/>
          <w:szCs w:val="28"/>
          <w:lang w:eastAsia="ru-RU"/>
        </w:rPr>
        <w:t>экспертно-аналитического мероприятия</w:t>
      </w:r>
      <w:r w:rsidRPr="00A56BD6">
        <w:rPr>
          <w:rFonts w:ascii="Times New Roman" w:eastAsia="Times New Roman" w:hAnsi="Times New Roman" w:cs="Times New Roman"/>
          <w:b/>
          <w:sz w:val="28"/>
          <w:szCs w:val="28"/>
          <w:lang w:eastAsia="ru-RU"/>
        </w:rPr>
        <w:t>:</w:t>
      </w:r>
      <w:r w:rsidRPr="00A56BD6">
        <w:rPr>
          <w:rFonts w:ascii="Times New Roman" w:eastAsia="Times New Roman" w:hAnsi="Times New Roman" w:cs="Times New Roman"/>
          <w:sz w:val="28"/>
          <w:szCs w:val="28"/>
          <w:lang w:eastAsia="ru-RU"/>
        </w:rPr>
        <w:t xml:space="preserve"> проект решения о бюджете, а также документы и материалы, представляемые одновременно с ним в представительный орган муниципального образования.</w:t>
      </w:r>
    </w:p>
    <w:p w14:paraId="2FCA5967" w14:textId="77777777"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sz w:val="28"/>
          <w:szCs w:val="28"/>
          <w:lang w:eastAsia="ru-RU"/>
        </w:rPr>
        <w:t>Проверяемый период:</w:t>
      </w:r>
      <w:r w:rsidRPr="00A56BD6">
        <w:rPr>
          <w:rFonts w:ascii="Times New Roman" w:eastAsia="Times New Roman" w:hAnsi="Times New Roman" w:cs="Times New Roman"/>
          <w:sz w:val="28"/>
          <w:szCs w:val="28"/>
          <w:lang w:eastAsia="ru-RU"/>
        </w:rPr>
        <w:t xml:space="preserve"> 2025 год и плановый период 2026 и 2027 годов.</w:t>
      </w:r>
    </w:p>
    <w:p w14:paraId="00D491D3" w14:textId="44D2DE4E"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sz w:val="28"/>
          <w:szCs w:val="28"/>
          <w:lang w:eastAsia="ru-RU"/>
        </w:rPr>
        <w:t>Объекты экспертно-аналитического мероприятия:</w:t>
      </w:r>
      <w:r w:rsidRPr="00A56BD6">
        <w:rPr>
          <w:rFonts w:ascii="Times New Roman" w:eastAsia="Times New Roman" w:hAnsi="Times New Roman" w:cs="Times New Roman"/>
          <w:sz w:val="28"/>
          <w:szCs w:val="28"/>
          <w:lang w:eastAsia="ru-RU"/>
        </w:rPr>
        <w:t xml:space="preserve"> Администрация Ленинского сельского поселения Зимовниковского района.</w:t>
      </w:r>
    </w:p>
    <w:p w14:paraId="455B90B9" w14:textId="77777777" w:rsidR="004E66D0"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sz w:val="28"/>
          <w:szCs w:val="28"/>
          <w:lang w:eastAsia="ru-RU"/>
        </w:rPr>
        <w:t>Состав ответственных исполнителей:</w:t>
      </w:r>
      <w:r w:rsidRPr="00A56BD6">
        <w:rPr>
          <w:rFonts w:ascii="Times New Roman" w:eastAsia="Times New Roman" w:hAnsi="Times New Roman" w:cs="Times New Roman"/>
          <w:sz w:val="28"/>
          <w:szCs w:val="28"/>
          <w:lang w:eastAsia="ru-RU"/>
        </w:rPr>
        <w:t xml:space="preserve"> </w:t>
      </w:r>
      <w:r w:rsidR="004E66D0" w:rsidRPr="00A56BD6">
        <w:rPr>
          <w:rFonts w:ascii="Times New Roman" w:eastAsia="Times New Roman" w:hAnsi="Times New Roman" w:cs="Times New Roman"/>
          <w:sz w:val="28"/>
          <w:szCs w:val="28"/>
          <w:lang w:eastAsia="ru-RU"/>
        </w:rPr>
        <w:t>главный инспектор Контрольно-счетной палаты Ростовской области Тишакова В.А. (руководитель мероприятия), инспектор Контрольно-счетной палаты Ростовской области Мануйлова В.О.</w:t>
      </w:r>
    </w:p>
    <w:p w14:paraId="5130DED8" w14:textId="64CBDB7A"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b/>
          <w:sz w:val="28"/>
          <w:szCs w:val="28"/>
          <w:lang w:eastAsia="ru-RU"/>
        </w:rPr>
        <w:t xml:space="preserve">Сроки проведения экспертно-аналитического мероприятия: </w:t>
      </w:r>
      <w:r w:rsidRPr="00A56BD6">
        <w:rPr>
          <w:rFonts w:ascii="Times New Roman" w:eastAsia="Times New Roman" w:hAnsi="Times New Roman" w:cs="Times New Roman"/>
          <w:sz w:val="28"/>
          <w:szCs w:val="28"/>
          <w:lang w:eastAsia="ru-RU"/>
        </w:rPr>
        <w:t>с 01.11.2024 по 25.12.2024.</w:t>
      </w:r>
    </w:p>
    <w:p w14:paraId="5AE1ECD8" w14:textId="77777777" w:rsidR="00E956C7" w:rsidRPr="00A56BD6" w:rsidRDefault="00E956C7" w:rsidP="00CA72BC">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Результаты экспертно-аналитического мероприятия:</w:t>
      </w:r>
    </w:p>
    <w:p w14:paraId="42EAE608" w14:textId="77777777" w:rsidR="00DC6E25" w:rsidRPr="00A56BD6" w:rsidRDefault="002F462C" w:rsidP="00CA72BC">
      <w:pPr>
        <w:pStyle w:val="af5"/>
        <w:widowControl w:val="0"/>
        <w:spacing w:before="120" w:after="120"/>
        <w:ind w:left="0"/>
        <w:jc w:val="center"/>
        <w:rPr>
          <w:b/>
          <w:szCs w:val="28"/>
        </w:rPr>
      </w:pPr>
      <w:r w:rsidRPr="00A56BD6">
        <w:rPr>
          <w:b/>
          <w:szCs w:val="28"/>
        </w:rPr>
        <w:t>1. </w:t>
      </w:r>
      <w:r w:rsidR="00DC6E25" w:rsidRPr="00A56BD6">
        <w:rPr>
          <w:b/>
          <w:szCs w:val="28"/>
        </w:rPr>
        <w:t>Общие положения</w:t>
      </w:r>
    </w:p>
    <w:p w14:paraId="05D04DBD" w14:textId="68EA8283" w:rsidR="00522B90" w:rsidRPr="00A56BD6" w:rsidRDefault="00DC6E25"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Заключение Контрольно-счетной палаты Ростовской области на проект</w:t>
      </w:r>
      <w:r w:rsidR="00FD0F9B"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решени</w:t>
      </w:r>
      <w:r w:rsidR="004E301E" w:rsidRPr="00A56BD6">
        <w:rPr>
          <w:rFonts w:ascii="Times New Roman" w:eastAsia="Times New Roman" w:hAnsi="Times New Roman" w:cs="Times New Roman"/>
          <w:sz w:val="28"/>
          <w:szCs w:val="28"/>
          <w:lang w:eastAsia="ru-RU"/>
        </w:rPr>
        <w:t xml:space="preserve">я </w:t>
      </w:r>
      <w:r w:rsidR="00D775F5" w:rsidRPr="00A56BD6">
        <w:rPr>
          <w:rFonts w:ascii="Times New Roman" w:eastAsia="Times New Roman" w:hAnsi="Times New Roman" w:cs="Times New Roman"/>
          <w:sz w:val="28"/>
          <w:szCs w:val="28"/>
          <w:lang w:eastAsia="ru-RU"/>
        </w:rPr>
        <w:t xml:space="preserve">Собрания депутатов </w:t>
      </w:r>
      <w:r w:rsidR="008511B5"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w:t>
      </w:r>
      <w:r w:rsidR="004E301E" w:rsidRPr="00A56BD6">
        <w:rPr>
          <w:rFonts w:ascii="Times New Roman" w:eastAsia="Times New Roman" w:hAnsi="Times New Roman" w:cs="Times New Roman"/>
          <w:sz w:val="28"/>
          <w:szCs w:val="28"/>
          <w:lang w:eastAsia="ru-RU"/>
        </w:rPr>
        <w:t xml:space="preserve"> </w:t>
      </w:r>
      <w:r w:rsidR="004A1B54" w:rsidRPr="00A56BD6">
        <w:rPr>
          <w:rFonts w:ascii="Times New Roman" w:eastAsia="Times New Roman" w:hAnsi="Times New Roman" w:cs="Times New Roman"/>
          <w:sz w:val="28"/>
          <w:szCs w:val="28"/>
          <w:lang w:eastAsia="ru-RU"/>
        </w:rPr>
        <w:t>«О</w:t>
      </w:r>
      <w:r w:rsidR="004636EE" w:rsidRPr="00A56BD6">
        <w:rPr>
          <w:rFonts w:ascii="Times New Roman" w:eastAsia="Times New Roman" w:hAnsi="Times New Roman" w:cs="Times New Roman"/>
          <w:sz w:val="28"/>
          <w:szCs w:val="28"/>
          <w:lang w:eastAsia="ru-RU"/>
        </w:rPr>
        <w:t xml:space="preserve"> </w:t>
      </w:r>
      <w:r w:rsidR="004A1B54" w:rsidRPr="00A56BD6">
        <w:rPr>
          <w:rFonts w:ascii="Times New Roman" w:eastAsia="Times New Roman" w:hAnsi="Times New Roman" w:cs="Times New Roman"/>
          <w:sz w:val="28"/>
          <w:szCs w:val="28"/>
          <w:lang w:eastAsia="ru-RU"/>
        </w:rPr>
        <w:t xml:space="preserve">бюджете </w:t>
      </w:r>
      <w:r w:rsidR="000C42F2"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 </w:t>
      </w:r>
      <w:r w:rsidR="000C42F2" w:rsidRPr="00A56BD6">
        <w:rPr>
          <w:rFonts w:ascii="Times New Roman" w:eastAsia="Times New Roman" w:hAnsi="Times New Roman" w:cs="Times New Roman"/>
          <w:sz w:val="28"/>
          <w:szCs w:val="28"/>
          <w:lang w:eastAsia="ru-RU"/>
        </w:rPr>
        <w:t>Зимовниковского</w:t>
      </w:r>
      <w:r w:rsidR="003E07B0" w:rsidRPr="00A56BD6">
        <w:rPr>
          <w:rFonts w:ascii="Times New Roman" w:eastAsia="Times New Roman" w:hAnsi="Times New Roman" w:cs="Times New Roman"/>
          <w:sz w:val="28"/>
          <w:szCs w:val="28"/>
          <w:lang w:eastAsia="ru-RU"/>
        </w:rPr>
        <w:t xml:space="preserve"> района </w:t>
      </w:r>
      <w:r w:rsidR="00EA5F8B" w:rsidRPr="00A56BD6">
        <w:rPr>
          <w:rFonts w:ascii="Times New Roman" w:eastAsia="Times New Roman" w:hAnsi="Times New Roman" w:cs="Times New Roman"/>
          <w:sz w:val="28"/>
          <w:szCs w:val="28"/>
          <w:lang w:eastAsia="ru-RU"/>
        </w:rPr>
        <w:t>на 202</w:t>
      </w:r>
      <w:r w:rsidR="00493040" w:rsidRPr="00A56BD6">
        <w:rPr>
          <w:rFonts w:ascii="Times New Roman" w:eastAsia="Times New Roman" w:hAnsi="Times New Roman" w:cs="Times New Roman"/>
          <w:sz w:val="28"/>
          <w:szCs w:val="28"/>
          <w:lang w:eastAsia="ru-RU"/>
        </w:rPr>
        <w:t>5</w:t>
      </w:r>
      <w:r w:rsidR="00EA5F8B" w:rsidRPr="00A56BD6">
        <w:rPr>
          <w:rFonts w:ascii="Times New Roman" w:eastAsia="Times New Roman" w:hAnsi="Times New Roman" w:cs="Times New Roman"/>
          <w:sz w:val="28"/>
          <w:szCs w:val="28"/>
          <w:lang w:eastAsia="ru-RU"/>
        </w:rPr>
        <w:t xml:space="preserve"> год и</w:t>
      </w:r>
      <w:r w:rsidR="009D66D2">
        <w:rPr>
          <w:rFonts w:ascii="Times New Roman" w:eastAsia="Times New Roman" w:hAnsi="Times New Roman" w:cs="Times New Roman"/>
          <w:sz w:val="28"/>
          <w:szCs w:val="28"/>
          <w:lang w:eastAsia="ru-RU"/>
        </w:rPr>
        <w:t> </w:t>
      </w:r>
      <w:r w:rsidR="00EA5F8B" w:rsidRPr="00A56BD6">
        <w:rPr>
          <w:rFonts w:ascii="Times New Roman" w:eastAsia="Times New Roman" w:hAnsi="Times New Roman" w:cs="Times New Roman"/>
          <w:sz w:val="28"/>
          <w:szCs w:val="28"/>
          <w:lang w:eastAsia="ru-RU"/>
        </w:rPr>
        <w:t>на</w:t>
      </w:r>
      <w:r w:rsidR="009D66D2">
        <w:rPr>
          <w:rFonts w:ascii="Times New Roman" w:eastAsia="Times New Roman" w:hAnsi="Times New Roman" w:cs="Times New Roman"/>
          <w:sz w:val="28"/>
          <w:szCs w:val="28"/>
          <w:lang w:eastAsia="ru-RU"/>
        </w:rPr>
        <w:t> </w:t>
      </w:r>
      <w:r w:rsidR="00EA5F8B" w:rsidRPr="00A56BD6">
        <w:rPr>
          <w:rFonts w:ascii="Times New Roman" w:eastAsia="Times New Roman" w:hAnsi="Times New Roman" w:cs="Times New Roman"/>
          <w:sz w:val="28"/>
          <w:szCs w:val="28"/>
          <w:lang w:eastAsia="ru-RU"/>
        </w:rPr>
        <w:t>плановый период 202</w:t>
      </w:r>
      <w:r w:rsidR="00493040" w:rsidRPr="00A56BD6">
        <w:rPr>
          <w:rFonts w:ascii="Times New Roman" w:eastAsia="Times New Roman" w:hAnsi="Times New Roman" w:cs="Times New Roman"/>
          <w:sz w:val="28"/>
          <w:szCs w:val="28"/>
          <w:lang w:eastAsia="ru-RU"/>
        </w:rPr>
        <w:t>6 и 2027</w:t>
      </w:r>
      <w:r w:rsidR="00EA5F8B" w:rsidRPr="00A56BD6">
        <w:rPr>
          <w:rFonts w:ascii="Times New Roman" w:eastAsia="Times New Roman" w:hAnsi="Times New Roman" w:cs="Times New Roman"/>
          <w:sz w:val="28"/>
          <w:szCs w:val="28"/>
          <w:lang w:eastAsia="ru-RU"/>
        </w:rPr>
        <w:t xml:space="preserve"> годов</w:t>
      </w:r>
      <w:r w:rsidR="004A1B54" w:rsidRPr="00A56BD6">
        <w:rPr>
          <w:rFonts w:ascii="Times New Roman" w:eastAsia="Times New Roman" w:hAnsi="Times New Roman" w:cs="Times New Roman"/>
          <w:sz w:val="28"/>
          <w:szCs w:val="28"/>
          <w:lang w:eastAsia="ru-RU"/>
        </w:rPr>
        <w:t xml:space="preserve">» </w:t>
      </w:r>
      <w:r w:rsidR="004E301E" w:rsidRPr="00A56BD6">
        <w:rPr>
          <w:rFonts w:ascii="Times New Roman" w:eastAsia="Times New Roman" w:hAnsi="Times New Roman" w:cs="Times New Roman"/>
          <w:sz w:val="28"/>
          <w:szCs w:val="28"/>
          <w:lang w:eastAsia="ru-RU"/>
        </w:rPr>
        <w:t>(далее</w:t>
      </w:r>
      <w:r w:rsidR="001A4F58"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w:t>
      </w:r>
      <w:r w:rsidR="001A4F58"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заключение) подготовлено на</w:t>
      </w:r>
      <w:r w:rsidR="009D66D2">
        <w:rPr>
          <w:rFonts w:ascii="Times New Roman" w:eastAsia="Times New Roman" w:hAnsi="Times New Roman" w:cs="Times New Roman"/>
          <w:sz w:val="28"/>
          <w:szCs w:val="28"/>
          <w:lang w:eastAsia="ru-RU"/>
        </w:rPr>
        <w:t> </w:t>
      </w:r>
      <w:r w:rsidRPr="00A56BD6">
        <w:rPr>
          <w:rFonts w:ascii="Times New Roman" w:eastAsia="Times New Roman" w:hAnsi="Times New Roman" w:cs="Times New Roman"/>
          <w:sz w:val="28"/>
          <w:szCs w:val="28"/>
          <w:lang w:eastAsia="ru-RU"/>
        </w:rPr>
        <w:t>основании норм и</w:t>
      </w:r>
      <w:r w:rsidR="004F637B"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положений Бюджетного кодекса Российской Федерации,</w:t>
      </w:r>
      <w:r w:rsidR="003E07B0"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Положения о</w:t>
      </w:r>
      <w:r w:rsidR="004F637B"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бюджетном процессе</w:t>
      </w:r>
      <w:r w:rsidR="00D775F5" w:rsidRPr="00A56BD6">
        <w:rPr>
          <w:rFonts w:ascii="Times New Roman" w:hAnsi="Times New Roman" w:cs="Times New Roman"/>
          <w:sz w:val="28"/>
          <w:szCs w:val="28"/>
        </w:rPr>
        <w:t xml:space="preserve"> </w:t>
      </w:r>
      <w:r w:rsidR="00D775F5" w:rsidRPr="00A56BD6">
        <w:rPr>
          <w:rFonts w:ascii="Times New Roman" w:eastAsia="Times New Roman" w:hAnsi="Times New Roman" w:cs="Times New Roman"/>
          <w:sz w:val="28"/>
          <w:szCs w:val="28"/>
          <w:lang w:eastAsia="ru-RU"/>
        </w:rPr>
        <w:t>в</w:t>
      </w:r>
      <w:r w:rsidR="004636EE" w:rsidRPr="00A56BD6">
        <w:rPr>
          <w:rFonts w:ascii="Times New Roman" w:eastAsia="Times New Roman" w:hAnsi="Times New Roman" w:cs="Times New Roman"/>
          <w:sz w:val="28"/>
          <w:szCs w:val="28"/>
          <w:lang w:eastAsia="ru-RU"/>
        </w:rPr>
        <w:t xml:space="preserve"> </w:t>
      </w:r>
      <w:r w:rsidR="00CB38B0" w:rsidRPr="00A56BD6">
        <w:rPr>
          <w:rFonts w:ascii="Times New Roman" w:eastAsia="Times New Roman" w:hAnsi="Times New Roman" w:cs="Times New Roman"/>
          <w:sz w:val="28"/>
          <w:szCs w:val="28"/>
          <w:lang w:eastAsia="ru-RU"/>
        </w:rPr>
        <w:t>Ленинском</w:t>
      </w:r>
      <w:r w:rsidR="00E05912" w:rsidRPr="00A56BD6">
        <w:rPr>
          <w:rFonts w:ascii="Times New Roman" w:eastAsia="Times New Roman" w:hAnsi="Times New Roman" w:cs="Times New Roman"/>
          <w:sz w:val="28"/>
          <w:szCs w:val="28"/>
          <w:lang w:eastAsia="ru-RU"/>
        </w:rPr>
        <w:t xml:space="preserve"> сельском поселении</w:t>
      </w:r>
      <w:r w:rsidR="003E07B0"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утвержденного</w:t>
      </w:r>
      <w:r w:rsidR="00D775F5" w:rsidRPr="00A56BD6">
        <w:rPr>
          <w:rFonts w:ascii="Times New Roman" w:eastAsia="Times New Roman" w:hAnsi="Times New Roman" w:cs="Times New Roman"/>
          <w:sz w:val="28"/>
          <w:szCs w:val="28"/>
          <w:lang w:eastAsia="ru-RU"/>
        </w:rPr>
        <w:t xml:space="preserve"> решением Собрания депутатов </w:t>
      </w:r>
      <w:r w:rsidR="00CB38B0"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w:t>
      </w:r>
      <w:r w:rsidR="00D775F5" w:rsidRPr="00A56BD6">
        <w:rPr>
          <w:rFonts w:ascii="Times New Roman" w:eastAsia="Times New Roman" w:hAnsi="Times New Roman" w:cs="Times New Roman"/>
          <w:sz w:val="28"/>
          <w:szCs w:val="28"/>
          <w:lang w:eastAsia="ru-RU"/>
        </w:rPr>
        <w:t xml:space="preserve"> </w:t>
      </w:r>
      <w:r w:rsidR="00E05912" w:rsidRPr="00A56BD6">
        <w:rPr>
          <w:rFonts w:ascii="Times New Roman" w:eastAsia="Times New Roman" w:hAnsi="Times New Roman" w:cs="Times New Roman"/>
          <w:sz w:val="28"/>
          <w:szCs w:val="28"/>
          <w:lang w:eastAsia="ru-RU"/>
        </w:rPr>
        <w:t>от</w:t>
      </w:r>
      <w:r w:rsidR="00E84050" w:rsidRPr="00A56BD6">
        <w:rPr>
          <w:rFonts w:ascii="Times New Roman" w:eastAsia="Times New Roman" w:hAnsi="Times New Roman" w:cs="Times New Roman"/>
          <w:sz w:val="28"/>
          <w:szCs w:val="28"/>
          <w:lang w:eastAsia="ru-RU"/>
        </w:rPr>
        <w:t xml:space="preserve"> </w:t>
      </w:r>
      <w:r w:rsidR="00CB38B0" w:rsidRPr="00A56BD6">
        <w:rPr>
          <w:rFonts w:ascii="Times New Roman" w:eastAsia="Times New Roman" w:hAnsi="Times New Roman" w:cs="Times New Roman"/>
          <w:sz w:val="28"/>
          <w:szCs w:val="28"/>
          <w:lang w:eastAsia="ru-RU"/>
        </w:rPr>
        <w:t>20.09.2007</w:t>
      </w:r>
      <w:r w:rsidR="00E05912" w:rsidRPr="00A56BD6">
        <w:rPr>
          <w:rFonts w:ascii="Times New Roman" w:eastAsia="Times New Roman" w:hAnsi="Times New Roman" w:cs="Times New Roman"/>
          <w:sz w:val="28"/>
          <w:szCs w:val="28"/>
          <w:lang w:eastAsia="ru-RU"/>
        </w:rPr>
        <w:t xml:space="preserve"> №</w:t>
      </w:r>
      <w:r w:rsidR="00992A3D" w:rsidRPr="00A56BD6">
        <w:rPr>
          <w:rFonts w:ascii="Times New Roman" w:eastAsia="Times New Roman" w:hAnsi="Times New Roman" w:cs="Times New Roman"/>
          <w:sz w:val="28"/>
          <w:szCs w:val="28"/>
          <w:lang w:eastAsia="ru-RU"/>
        </w:rPr>
        <w:t> </w:t>
      </w:r>
      <w:r w:rsidR="00CB38B0" w:rsidRPr="00A56BD6">
        <w:rPr>
          <w:rFonts w:ascii="Times New Roman" w:eastAsia="Times New Roman" w:hAnsi="Times New Roman" w:cs="Times New Roman"/>
          <w:sz w:val="28"/>
          <w:szCs w:val="28"/>
          <w:lang w:eastAsia="ru-RU"/>
        </w:rPr>
        <w:t>54</w:t>
      </w:r>
      <w:r w:rsidR="00E05912"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(далее – Положение о бюджетном процессе)</w:t>
      </w:r>
      <w:r w:rsidR="00493040" w:rsidRPr="00A56BD6">
        <w:rPr>
          <w:rFonts w:ascii="Times New Roman" w:eastAsia="Times New Roman" w:hAnsi="Times New Roman" w:cs="Times New Roman"/>
          <w:sz w:val="28"/>
          <w:szCs w:val="28"/>
          <w:lang w:eastAsia="ru-RU"/>
        </w:rPr>
        <w:t>.</w:t>
      </w:r>
    </w:p>
    <w:p w14:paraId="6002CF31" w14:textId="77777777" w:rsidR="00493040" w:rsidRPr="00A56BD6" w:rsidRDefault="00493040"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Экспертиза проекта решения о бюджете муниципального образования </w:t>
      </w:r>
      <w:r w:rsidRPr="00A56BD6">
        <w:rPr>
          <w:rFonts w:ascii="Times New Roman" w:eastAsia="Times New Roman" w:hAnsi="Times New Roman" w:cs="Times New Roman"/>
          <w:sz w:val="28"/>
          <w:szCs w:val="28"/>
          <w:lang w:eastAsia="ru-RU"/>
        </w:rPr>
        <w:lastRenderedPageBreak/>
        <w:t>проведена Контрольно-счетной палатой Ростовской области (далее – Палата) в соответствии со стандартом внешнего государственного финансового контроля «Экспертиза проекта решения о бюджете муниципального образования», утвержденного приказом Контрольно-счетной палаты Ростовской области от 20.02.2024 № 11-О.</w:t>
      </w:r>
    </w:p>
    <w:p w14:paraId="66D37BB7" w14:textId="77777777" w:rsidR="00493040" w:rsidRPr="00A56BD6" w:rsidRDefault="00493040"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При проведении экспертизы проекта решения о бюджете Палатой осуществлена оценка (анализ) его соответствия по составу и содержанию требованиям законодательства и иных нормативных правовых актов Российской Федерации, Ростовской области и муниципальных правовых актов.</w:t>
      </w:r>
    </w:p>
    <w:p w14:paraId="79B69326" w14:textId="68EF62F9" w:rsidR="00A62E04" w:rsidRPr="00A56BD6" w:rsidRDefault="00DC6E25"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Проект решения</w:t>
      </w:r>
      <w:r w:rsidR="00D775F5" w:rsidRPr="00A56BD6">
        <w:rPr>
          <w:rFonts w:ascii="Times New Roman" w:hAnsi="Times New Roman" w:cs="Times New Roman"/>
          <w:sz w:val="28"/>
          <w:szCs w:val="28"/>
        </w:rPr>
        <w:t xml:space="preserve"> </w:t>
      </w:r>
      <w:r w:rsidR="00D775F5" w:rsidRPr="00A56BD6">
        <w:rPr>
          <w:rFonts w:ascii="Times New Roman" w:eastAsia="Times New Roman" w:hAnsi="Times New Roman" w:cs="Times New Roman"/>
          <w:sz w:val="28"/>
          <w:szCs w:val="28"/>
          <w:lang w:eastAsia="ru-RU"/>
        </w:rPr>
        <w:t xml:space="preserve">Собрания депутатов </w:t>
      </w:r>
      <w:r w:rsidR="009707EF"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 «О</w:t>
      </w:r>
      <w:r w:rsidR="004636EE" w:rsidRPr="00A56BD6">
        <w:rPr>
          <w:rFonts w:ascii="Times New Roman" w:eastAsia="Times New Roman" w:hAnsi="Times New Roman" w:cs="Times New Roman"/>
          <w:sz w:val="28"/>
          <w:szCs w:val="28"/>
          <w:lang w:eastAsia="ru-RU"/>
        </w:rPr>
        <w:t> </w:t>
      </w:r>
      <w:r w:rsidR="00E05912" w:rsidRPr="00A56BD6">
        <w:rPr>
          <w:rFonts w:ascii="Times New Roman" w:eastAsia="Times New Roman" w:hAnsi="Times New Roman" w:cs="Times New Roman"/>
          <w:sz w:val="28"/>
          <w:szCs w:val="28"/>
          <w:lang w:eastAsia="ru-RU"/>
        </w:rPr>
        <w:t xml:space="preserve">бюджете </w:t>
      </w:r>
      <w:r w:rsidR="009707EF"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 </w:t>
      </w:r>
      <w:r w:rsidR="009707EF" w:rsidRPr="00A56BD6">
        <w:rPr>
          <w:rFonts w:ascii="Times New Roman" w:eastAsia="Times New Roman" w:hAnsi="Times New Roman" w:cs="Times New Roman"/>
          <w:sz w:val="28"/>
          <w:szCs w:val="28"/>
          <w:lang w:eastAsia="ru-RU"/>
        </w:rPr>
        <w:t>Зимовниковского</w:t>
      </w:r>
      <w:r w:rsidR="005E2626" w:rsidRPr="00A56BD6">
        <w:rPr>
          <w:rFonts w:ascii="Times New Roman" w:eastAsia="Times New Roman" w:hAnsi="Times New Roman" w:cs="Times New Roman"/>
          <w:sz w:val="28"/>
          <w:szCs w:val="28"/>
          <w:lang w:eastAsia="ru-RU"/>
        </w:rPr>
        <w:t xml:space="preserve"> </w:t>
      </w:r>
      <w:r w:rsidR="00E05912" w:rsidRPr="00A56BD6">
        <w:rPr>
          <w:rFonts w:ascii="Times New Roman" w:eastAsia="Times New Roman" w:hAnsi="Times New Roman" w:cs="Times New Roman"/>
          <w:sz w:val="28"/>
          <w:szCs w:val="28"/>
          <w:lang w:eastAsia="ru-RU"/>
        </w:rPr>
        <w:t xml:space="preserve">района </w:t>
      </w:r>
      <w:r w:rsidR="00EA5F8B" w:rsidRPr="00A56BD6">
        <w:rPr>
          <w:rFonts w:ascii="Times New Roman" w:eastAsia="Times New Roman" w:hAnsi="Times New Roman" w:cs="Times New Roman"/>
          <w:sz w:val="28"/>
          <w:szCs w:val="28"/>
          <w:lang w:eastAsia="ru-RU"/>
        </w:rPr>
        <w:t>на 202</w:t>
      </w:r>
      <w:r w:rsidR="00493040" w:rsidRPr="00A56BD6">
        <w:rPr>
          <w:rFonts w:ascii="Times New Roman" w:eastAsia="Times New Roman" w:hAnsi="Times New Roman" w:cs="Times New Roman"/>
          <w:sz w:val="28"/>
          <w:szCs w:val="28"/>
          <w:lang w:eastAsia="ru-RU"/>
        </w:rPr>
        <w:t>5</w:t>
      </w:r>
      <w:r w:rsidR="00EA5F8B" w:rsidRPr="00A56BD6">
        <w:rPr>
          <w:rFonts w:ascii="Times New Roman" w:eastAsia="Times New Roman" w:hAnsi="Times New Roman" w:cs="Times New Roman"/>
          <w:sz w:val="28"/>
          <w:szCs w:val="28"/>
          <w:lang w:eastAsia="ru-RU"/>
        </w:rPr>
        <w:t xml:space="preserve"> год и на плановый период 202</w:t>
      </w:r>
      <w:r w:rsidR="00493040" w:rsidRPr="00A56BD6">
        <w:rPr>
          <w:rFonts w:ascii="Times New Roman" w:eastAsia="Times New Roman" w:hAnsi="Times New Roman" w:cs="Times New Roman"/>
          <w:sz w:val="28"/>
          <w:szCs w:val="28"/>
          <w:lang w:eastAsia="ru-RU"/>
        </w:rPr>
        <w:t>6</w:t>
      </w:r>
      <w:r w:rsidR="00EA5F8B" w:rsidRPr="00A56BD6">
        <w:rPr>
          <w:rFonts w:ascii="Times New Roman" w:eastAsia="Times New Roman" w:hAnsi="Times New Roman" w:cs="Times New Roman"/>
          <w:sz w:val="28"/>
          <w:szCs w:val="28"/>
          <w:lang w:eastAsia="ru-RU"/>
        </w:rPr>
        <w:t xml:space="preserve"> и 202</w:t>
      </w:r>
      <w:r w:rsidR="00493040" w:rsidRPr="00A56BD6">
        <w:rPr>
          <w:rFonts w:ascii="Times New Roman" w:eastAsia="Times New Roman" w:hAnsi="Times New Roman" w:cs="Times New Roman"/>
          <w:sz w:val="28"/>
          <w:szCs w:val="28"/>
          <w:lang w:eastAsia="ru-RU"/>
        </w:rPr>
        <w:t>7</w:t>
      </w:r>
      <w:r w:rsidR="00EA5F8B" w:rsidRPr="00A56BD6">
        <w:rPr>
          <w:rFonts w:ascii="Times New Roman" w:eastAsia="Times New Roman" w:hAnsi="Times New Roman" w:cs="Times New Roman"/>
          <w:sz w:val="28"/>
          <w:szCs w:val="28"/>
          <w:lang w:eastAsia="ru-RU"/>
        </w:rPr>
        <w:t xml:space="preserve"> годов</w:t>
      </w:r>
      <w:r w:rsidR="00E05912" w:rsidRPr="00A56BD6">
        <w:rPr>
          <w:rFonts w:ascii="Times New Roman" w:eastAsia="Times New Roman" w:hAnsi="Times New Roman" w:cs="Times New Roman"/>
          <w:sz w:val="28"/>
          <w:szCs w:val="28"/>
          <w:lang w:eastAsia="ru-RU"/>
        </w:rPr>
        <w:t>»</w:t>
      </w:r>
      <w:r w:rsidR="004E301E" w:rsidRPr="00A56BD6">
        <w:rPr>
          <w:rFonts w:ascii="Times New Roman" w:eastAsia="Times New Roman" w:hAnsi="Times New Roman" w:cs="Times New Roman"/>
          <w:sz w:val="28"/>
          <w:szCs w:val="28"/>
          <w:lang w:eastAsia="ru-RU"/>
        </w:rPr>
        <w:t xml:space="preserve"> (далее</w:t>
      </w:r>
      <w:r w:rsidR="00FD4E2F"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w:t>
      </w:r>
      <w:r w:rsidR="00FD4E2F"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проект</w:t>
      </w:r>
      <w:r w:rsidR="00250A6B" w:rsidRPr="00A56BD6">
        <w:rPr>
          <w:rFonts w:ascii="Times New Roman" w:eastAsia="Times New Roman" w:hAnsi="Times New Roman" w:cs="Times New Roman"/>
          <w:sz w:val="28"/>
          <w:szCs w:val="28"/>
          <w:lang w:eastAsia="ru-RU"/>
        </w:rPr>
        <w:t xml:space="preserve"> </w:t>
      </w:r>
      <w:r w:rsidR="00A86825" w:rsidRPr="00A56BD6">
        <w:rPr>
          <w:rFonts w:ascii="Times New Roman" w:eastAsia="Times New Roman" w:hAnsi="Times New Roman" w:cs="Times New Roman"/>
          <w:sz w:val="28"/>
          <w:szCs w:val="28"/>
          <w:lang w:eastAsia="ru-RU"/>
        </w:rPr>
        <w:t>решения о</w:t>
      </w:r>
      <w:r w:rsidR="004636EE" w:rsidRPr="00A56BD6">
        <w:rPr>
          <w:rFonts w:ascii="Times New Roman" w:eastAsia="Times New Roman" w:hAnsi="Times New Roman" w:cs="Times New Roman"/>
          <w:sz w:val="28"/>
          <w:szCs w:val="28"/>
          <w:lang w:eastAsia="ru-RU"/>
        </w:rPr>
        <w:t> </w:t>
      </w:r>
      <w:r w:rsidR="00250A6B" w:rsidRPr="00A56BD6">
        <w:rPr>
          <w:rFonts w:ascii="Times New Roman" w:eastAsia="Times New Roman" w:hAnsi="Times New Roman" w:cs="Times New Roman"/>
          <w:sz w:val="28"/>
          <w:szCs w:val="28"/>
          <w:lang w:eastAsia="ru-RU"/>
        </w:rPr>
        <w:t>бюджет</w:t>
      </w:r>
      <w:r w:rsidR="00A86825" w:rsidRPr="00A56BD6">
        <w:rPr>
          <w:rFonts w:ascii="Times New Roman" w:eastAsia="Times New Roman" w:hAnsi="Times New Roman" w:cs="Times New Roman"/>
          <w:sz w:val="28"/>
          <w:szCs w:val="28"/>
          <w:lang w:eastAsia="ru-RU"/>
        </w:rPr>
        <w:t>е</w:t>
      </w:r>
      <w:r w:rsidRPr="00A56BD6">
        <w:rPr>
          <w:rFonts w:ascii="Times New Roman" w:eastAsia="Times New Roman" w:hAnsi="Times New Roman" w:cs="Times New Roman"/>
          <w:sz w:val="28"/>
          <w:szCs w:val="28"/>
          <w:lang w:eastAsia="ru-RU"/>
        </w:rPr>
        <w:t xml:space="preserve">) внесен </w:t>
      </w:r>
      <w:r w:rsidR="00D775F5" w:rsidRPr="00A56BD6">
        <w:rPr>
          <w:rFonts w:ascii="Times New Roman" w:eastAsia="Times New Roman" w:hAnsi="Times New Roman" w:cs="Times New Roman"/>
          <w:sz w:val="28"/>
          <w:szCs w:val="28"/>
          <w:lang w:eastAsia="ru-RU"/>
        </w:rPr>
        <w:t xml:space="preserve">Администрацией </w:t>
      </w:r>
      <w:r w:rsidR="009707EF"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 </w:t>
      </w:r>
      <w:r w:rsidRPr="00A56BD6">
        <w:rPr>
          <w:rFonts w:ascii="Times New Roman" w:eastAsia="Times New Roman" w:hAnsi="Times New Roman" w:cs="Times New Roman"/>
          <w:sz w:val="28"/>
          <w:szCs w:val="28"/>
          <w:lang w:eastAsia="ru-RU"/>
        </w:rPr>
        <w:t>в</w:t>
      </w:r>
      <w:r w:rsidR="004636EE" w:rsidRPr="00A56BD6">
        <w:rPr>
          <w:rFonts w:ascii="Times New Roman" w:eastAsia="Times New Roman" w:hAnsi="Times New Roman" w:cs="Times New Roman"/>
          <w:sz w:val="28"/>
          <w:szCs w:val="28"/>
          <w:lang w:eastAsia="ru-RU"/>
        </w:rPr>
        <w:t> </w:t>
      </w:r>
      <w:r w:rsidR="00D775F5" w:rsidRPr="00A56BD6">
        <w:rPr>
          <w:rFonts w:ascii="Times New Roman" w:eastAsia="Times New Roman" w:hAnsi="Times New Roman" w:cs="Times New Roman"/>
          <w:sz w:val="28"/>
          <w:szCs w:val="28"/>
          <w:lang w:eastAsia="ru-RU"/>
        </w:rPr>
        <w:t xml:space="preserve">Собрание депутатов </w:t>
      </w:r>
      <w:r w:rsidR="009707EF" w:rsidRPr="00A56BD6">
        <w:rPr>
          <w:rFonts w:ascii="Times New Roman" w:eastAsia="Times New Roman" w:hAnsi="Times New Roman" w:cs="Times New Roman"/>
          <w:sz w:val="28"/>
          <w:szCs w:val="28"/>
          <w:lang w:eastAsia="ru-RU"/>
        </w:rPr>
        <w:t>Ленинского</w:t>
      </w:r>
      <w:r w:rsidR="00E05912" w:rsidRPr="00A56BD6">
        <w:rPr>
          <w:rFonts w:ascii="Times New Roman" w:eastAsia="Times New Roman" w:hAnsi="Times New Roman" w:cs="Times New Roman"/>
          <w:sz w:val="28"/>
          <w:szCs w:val="28"/>
          <w:lang w:eastAsia="ru-RU"/>
        </w:rPr>
        <w:t xml:space="preserve"> сельского поселения </w:t>
      </w:r>
      <w:r w:rsidR="00E77248" w:rsidRPr="00A56BD6">
        <w:rPr>
          <w:rFonts w:ascii="Times New Roman" w:eastAsia="Times New Roman" w:hAnsi="Times New Roman" w:cs="Times New Roman"/>
          <w:sz w:val="28"/>
          <w:szCs w:val="28"/>
          <w:lang w:eastAsia="ru-RU"/>
        </w:rPr>
        <w:t>05.11.2024</w:t>
      </w:r>
      <w:r w:rsidR="004E677A" w:rsidRPr="00A56BD6">
        <w:rPr>
          <w:rFonts w:ascii="Times New Roman" w:eastAsia="Times New Roman" w:hAnsi="Times New Roman" w:cs="Times New Roman"/>
          <w:sz w:val="28"/>
          <w:szCs w:val="28"/>
          <w:lang w:eastAsia="ru-RU"/>
        </w:rPr>
        <w:t xml:space="preserve"> – </w:t>
      </w:r>
      <w:r w:rsidRPr="00A56BD6">
        <w:rPr>
          <w:rFonts w:ascii="Times New Roman" w:eastAsia="Times New Roman" w:hAnsi="Times New Roman" w:cs="Times New Roman"/>
          <w:sz w:val="28"/>
          <w:szCs w:val="28"/>
          <w:lang w:eastAsia="ru-RU"/>
        </w:rPr>
        <w:t>в</w:t>
      </w:r>
      <w:r w:rsidR="00A86825"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 xml:space="preserve">срок, установленный </w:t>
      </w:r>
      <w:r w:rsidR="00D775F5" w:rsidRPr="00A56BD6">
        <w:rPr>
          <w:rFonts w:ascii="Times New Roman" w:eastAsia="Times New Roman" w:hAnsi="Times New Roman" w:cs="Times New Roman"/>
          <w:sz w:val="28"/>
          <w:szCs w:val="28"/>
          <w:lang w:eastAsia="ru-RU"/>
        </w:rPr>
        <w:t>стать</w:t>
      </w:r>
      <w:r w:rsidR="0085010F" w:rsidRPr="00A56BD6">
        <w:rPr>
          <w:rFonts w:ascii="Times New Roman" w:eastAsia="Times New Roman" w:hAnsi="Times New Roman" w:cs="Times New Roman"/>
          <w:sz w:val="28"/>
          <w:szCs w:val="28"/>
          <w:lang w:eastAsia="ru-RU"/>
        </w:rPr>
        <w:t>ей</w:t>
      </w:r>
      <w:r w:rsidR="00F73985" w:rsidRPr="00A56BD6">
        <w:rPr>
          <w:rFonts w:ascii="Times New Roman" w:eastAsia="Times New Roman" w:hAnsi="Times New Roman" w:cs="Times New Roman"/>
          <w:sz w:val="28"/>
          <w:szCs w:val="28"/>
          <w:lang w:eastAsia="ru-RU"/>
        </w:rPr>
        <w:t xml:space="preserve"> </w:t>
      </w:r>
      <w:r w:rsidR="009C74A1" w:rsidRPr="00A56BD6">
        <w:rPr>
          <w:rFonts w:ascii="Times New Roman" w:eastAsia="Times New Roman" w:hAnsi="Times New Roman" w:cs="Times New Roman"/>
          <w:sz w:val="28"/>
          <w:szCs w:val="28"/>
          <w:lang w:eastAsia="ru-RU"/>
        </w:rPr>
        <w:t>21</w:t>
      </w:r>
      <w:r w:rsidR="00F73985" w:rsidRPr="00A56BD6">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Положения о бюджетном процессе</w:t>
      </w:r>
      <w:r w:rsidR="00945738" w:rsidRPr="00A56BD6">
        <w:rPr>
          <w:rFonts w:ascii="Times New Roman" w:eastAsia="Times New Roman" w:hAnsi="Times New Roman" w:cs="Times New Roman"/>
          <w:sz w:val="28"/>
          <w:szCs w:val="28"/>
          <w:lang w:eastAsia="ru-RU"/>
        </w:rPr>
        <w:t xml:space="preserve"> </w:t>
      </w:r>
      <w:r w:rsidR="00EB0182" w:rsidRPr="00A56BD6">
        <w:rPr>
          <w:rFonts w:ascii="Times New Roman" w:eastAsia="Times New Roman" w:hAnsi="Times New Roman" w:cs="Times New Roman"/>
          <w:sz w:val="28"/>
          <w:szCs w:val="28"/>
          <w:lang w:eastAsia="ru-RU"/>
        </w:rPr>
        <w:t>(</w:t>
      </w:r>
      <w:r w:rsidR="0085010F" w:rsidRPr="00A56BD6">
        <w:rPr>
          <w:rFonts w:ascii="Times New Roman" w:eastAsia="Times New Roman" w:hAnsi="Times New Roman" w:cs="Times New Roman"/>
          <w:sz w:val="28"/>
          <w:szCs w:val="28"/>
          <w:lang w:eastAsia="ru-RU"/>
        </w:rPr>
        <w:t>не</w:t>
      </w:r>
      <w:r w:rsidR="00A86825" w:rsidRPr="00A56BD6">
        <w:rPr>
          <w:rFonts w:ascii="Times New Roman" w:eastAsia="Times New Roman" w:hAnsi="Times New Roman" w:cs="Times New Roman"/>
          <w:sz w:val="28"/>
          <w:szCs w:val="28"/>
          <w:lang w:eastAsia="ru-RU"/>
        </w:rPr>
        <w:t xml:space="preserve"> </w:t>
      </w:r>
      <w:r w:rsidR="0085010F" w:rsidRPr="00A56BD6">
        <w:rPr>
          <w:rFonts w:ascii="Times New Roman" w:eastAsia="Times New Roman" w:hAnsi="Times New Roman" w:cs="Times New Roman"/>
          <w:sz w:val="28"/>
          <w:szCs w:val="28"/>
          <w:lang w:eastAsia="ru-RU"/>
        </w:rPr>
        <w:t xml:space="preserve">позднее </w:t>
      </w:r>
      <w:r w:rsidR="00945738" w:rsidRPr="00A56BD6">
        <w:rPr>
          <w:rFonts w:ascii="Times New Roman" w:eastAsia="Times New Roman" w:hAnsi="Times New Roman" w:cs="Times New Roman"/>
          <w:sz w:val="28"/>
          <w:szCs w:val="28"/>
          <w:lang w:eastAsia="ru-RU"/>
        </w:rPr>
        <w:t>1</w:t>
      </w:r>
      <w:r w:rsidR="00E05912" w:rsidRPr="00A56BD6">
        <w:rPr>
          <w:rFonts w:ascii="Times New Roman" w:eastAsia="Times New Roman" w:hAnsi="Times New Roman" w:cs="Times New Roman"/>
          <w:sz w:val="28"/>
          <w:szCs w:val="28"/>
          <w:lang w:eastAsia="ru-RU"/>
        </w:rPr>
        <w:t>5</w:t>
      </w:r>
      <w:r w:rsidR="004636EE" w:rsidRPr="00A56BD6">
        <w:rPr>
          <w:rFonts w:ascii="Times New Roman" w:eastAsia="Times New Roman" w:hAnsi="Times New Roman" w:cs="Times New Roman"/>
          <w:sz w:val="28"/>
          <w:szCs w:val="28"/>
          <w:lang w:eastAsia="ru-RU"/>
        </w:rPr>
        <w:t> </w:t>
      </w:r>
      <w:r w:rsidR="00A52A64" w:rsidRPr="00A56BD6">
        <w:rPr>
          <w:rFonts w:ascii="Times New Roman" w:eastAsia="Times New Roman" w:hAnsi="Times New Roman" w:cs="Times New Roman"/>
          <w:sz w:val="28"/>
          <w:szCs w:val="28"/>
          <w:lang w:eastAsia="ru-RU"/>
        </w:rPr>
        <w:t>ноября текущего</w:t>
      </w:r>
      <w:r w:rsidR="00460AE8" w:rsidRPr="00A56BD6">
        <w:rPr>
          <w:rFonts w:ascii="Times New Roman" w:eastAsia="Times New Roman" w:hAnsi="Times New Roman" w:cs="Times New Roman"/>
          <w:sz w:val="28"/>
          <w:szCs w:val="28"/>
          <w:lang w:eastAsia="ru-RU"/>
        </w:rPr>
        <w:t xml:space="preserve"> финансового</w:t>
      </w:r>
      <w:r w:rsidR="00A52A64" w:rsidRPr="00A56BD6">
        <w:rPr>
          <w:rFonts w:ascii="Times New Roman" w:eastAsia="Times New Roman" w:hAnsi="Times New Roman" w:cs="Times New Roman"/>
          <w:sz w:val="28"/>
          <w:szCs w:val="28"/>
          <w:lang w:eastAsia="ru-RU"/>
        </w:rPr>
        <w:t xml:space="preserve"> года</w:t>
      </w:r>
      <w:r w:rsidR="00EB0182" w:rsidRPr="00A56BD6">
        <w:rPr>
          <w:rFonts w:ascii="Times New Roman" w:eastAsia="Times New Roman" w:hAnsi="Times New Roman" w:cs="Times New Roman"/>
          <w:sz w:val="28"/>
          <w:szCs w:val="28"/>
          <w:lang w:eastAsia="ru-RU"/>
        </w:rPr>
        <w:t>)</w:t>
      </w:r>
      <w:r w:rsidR="00A52A64" w:rsidRPr="00A56BD6">
        <w:rPr>
          <w:rFonts w:ascii="Times New Roman" w:eastAsia="Times New Roman" w:hAnsi="Times New Roman" w:cs="Times New Roman"/>
          <w:sz w:val="28"/>
          <w:szCs w:val="28"/>
          <w:lang w:eastAsia="ru-RU"/>
        </w:rPr>
        <w:t>.</w:t>
      </w:r>
    </w:p>
    <w:p w14:paraId="35EA1209" w14:textId="77777777" w:rsidR="00E77248" w:rsidRPr="00A56BD6" w:rsidRDefault="00E7724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Согласно пункту 2.2.2.соглашения о передаче Контрольно-счетной палате Ростовской области полномочий по осуществлению внешнего муниципального финансового контроля материалы в целях проведения экспертизы проекта решения направляются представительным органом с сопроводительным письмом в Палату по межведомственной системе электронного документооборота и делопроизводства «Дело» в течение 5 дней со дня поступления их в представительный орган.</w:t>
      </w:r>
    </w:p>
    <w:p w14:paraId="6FC2B04B" w14:textId="238B3721" w:rsidR="00E77248" w:rsidRPr="00A56BD6" w:rsidRDefault="00E77248"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Палата отмечает, что для проведения экспертизы проект решения о бюджете поступил 11.11.2024, что на 1 день позже срока, предусмотренного пунктом 2.2.2. соглашения о передаче Контрольно-счетной палате Ростовской области полномочий по осуществлению внешнего муниципального финансового контроля.</w:t>
      </w:r>
    </w:p>
    <w:p w14:paraId="1C91B51E" w14:textId="1AF222F6" w:rsidR="00ED62EF" w:rsidRPr="00A56BD6" w:rsidRDefault="00ED62EF"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Вместе с проектом </w:t>
      </w:r>
      <w:r w:rsidR="00DE55F3" w:rsidRPr="00A56BD6">
        <w:rPr>
          <w:rFonts w:ascii="Times New Roman" w:eastAsia="Times New Roman" w:hAnsi="Times New Roman" w:cs="Times New Roman"/>
          <w:sz w:val="28"/>
          <w:szCs w:val="28"/>
          <w:lang w:eastAsia="ru-RU"/>
        </w:rPr>
        <w:t xml:space="preserve">решения о </w:t>
      </w:r>
      <w:r w:rsidRPr="00A56BD6">
        <w:rPr>
          <w:rFonts w:ascii="Times New Roman" w:eastAsia="Times New Roman" w:hAnsi="Times New Roman" w:cs="Times New Roman"/>
          <w:sz w:val="28"/>
          <w:szCs w:val="28"/>
          <w:lang w:eastAsia="ru-RU"/>
        </w:rPr>
        <w:t>бюджет</w:t>
      </w:r>
      <w:r w:rsidR="00DE55F3" w:rsidRPr="00A56BD6">
        <w:rPr>
          <w:rFonts w:ascii="Times New Roman" w:eastAsia="Times New Roman" w:hAnsi="Times New Roman" w:cs="Times New Roman"/>
          <w:sz w:val="28"/>
          <w:szCs w:val="28"/>
          <w:lang w:eastAsia="ru-RU"/>
        </w:rPr>
        <w:t>е</w:t>
      </w:r>
      <w:r w:rsidRPr="00A56BD6">
        <w:rPr>
          <w:rFonts w:ascii="Times New Roman" w:eastAsia="Times New Roman" w:hAnsi="Times New Roman" w:cs="Times New Roman"/>
          <w:sz w:val="28"/>
          <w:szCs w:val="28"/>
          <w:lang w:eastAsia="ru-RU"/>
        </w:rPr>
        <w:t xml:space="preserve"> в Палату представлены следующие документы и материалы:</w:t>
      </w:r>
    </w:p>
    <w:p w14:paraId="47D0D2DF" w14:textId="77A77185" w:rsidR="00FD3880" w:rsidRPr="00A56BD6" w:rsidRDefault="00E4284D"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w:t>
      </w:r>
      <w:r w:rsidR="00484E54" w:rsidRPr="00A56BD6">
        <w:rPr>
          <w:rFonts w:ascii="Times New Roman" w:eastAsia="Times New Roman" w:hAnsi="Times New Roman" w:cs="Times New Roman"/>
          <w:sz w:val="28"/>
          <w:szCs w:val="28"/>
          <w:lang w:eastAsia="ru-RU"/>
        </w:rPr>
        <w:t>основные направления бюджетной и налоговой политики Ленинского сельского поселения на 2025 год и на плановый период 2026 и 2027 годов</w:t>
      </w:r>
      <w:r w:rsidR="004169A5" w:rsidRPr="00A56BD6">
        <w:rPr>
          <w:rFonts w:ascii="Times New Roman" w:eastAsia="Times New Roman" w:hAnsi="Times New Roman" w:cs="Times New Roman"/>
          <w:sz w:val="28"/>
          <w:szCs w:val="28"/>
          <w:lang w:eastAsia="ru-RU"/>
        </w:rPr>
        <w:t>, утвержденные постановлением</w:t>
      </w:r>
      <w:r w:rsidR="00460AE8" w:rsidRPr="00A56BD6">
        <w:rPr>
          <w:rFonts w:ascii="Times New Roman" w:eastAsia="Times New Roman" w:hAnsi="Times New Roman" w:cs="Times New Roman"/>
          <w:sz w:val="28"/>
          <w:szCs w:val="28"/>
          <w:lang w:eastAsia="ru-RU"/>
        </w:rPr>
        <w:t xml:space="preserve"> Администрации Ленинского сельского</w:t>
      </w:r>
      <w:r w:rsidR="004169A5" w:rsidRPr="00A56BD6">
        <w:rPr>
          <w:rFonts w:ascii="Times New Roman" w:eastAsia="Times New Roman" w:hAnsi="Times New Roman" w:cs="Times New Roman"/>
          <w:sz w:val="28"/>
          <w:szCs w:val="28"/>
          <w:lang w:eastAsia="ru-RU"/>
        </w:rPr>
        <w:t xml:space="preserve"> </w:t>
      </w:r>
      <w:r w:rsidR="00472D52" w:rsidRPr="00A56BD6">
        <w:rPr>
          <w:rFonts w:ascii="Times New Roman" w:eastAsia="Times New Roman" w:hAnsi="Times New Roman" w:cs="Times New Roman"/>
          <w:sz w:val="28"/>
          <w:szCs w:val="28"/>
          <w:lang w:eastAsia="ru-RU"/>
        </w:rPr>
        <w:t xml:space="preserve">поселения </w:t>
      </w:r>
      <w:r w:rsidR="004169A5" w:rsidRPr="00A56BD6">
        <w:rPr>
          <w:rFonts w:ascii="Times New Roman" w:eastAsia="Times New Roman" w:hAnsi="Times New Roman" w:cs="Times New Roman"/>
          <w:sz w:val="28"/>
          <w:szCs w:val="28"/>
          <w:lang w:eastAsia="ru-RU"/>
        </w:rPr>
        <w:t xml:space="preserve">от </w:t>
      </w:r>
      <w:r w:rsidR="00484E54" w:rsidRPr="00A56BD6">
        <w:rPr>
          <w:rFonts w:ascii="Times New Roman" w:eastAsia="Times New Roman" w:hAnsi="Times New Roman" w:cs="Times New Roman"/>
          <w:sz w:val="28"/>
          <w:szCs w:val="28"/>
          <w:lang w:eastAsia="ru-RU"/>
        </w:rPr>
        <w:t>14.10.2024</w:t>
      </w:r>
      <w:r w:rsidR="004169A5" w:rsidRPr="00A56BD6">
        <w:rPr>
          <w:rFonts w:ascii="Times New Roman" w:eastAsia="Times New Roman" w:hAnsi="Times New Roman" w:cs="Times New Roman"/>
          <w:sz w:val="28"/>
          <w:szCs w:val="28"/>
          <w:lang w:eastAsia="ru-RU"/>
        </w:rPr>
        <w:t xml:space="preserve"> № </w:t>
      </w:r>
      <w:r w:rsidR="00484E54" w:rsidRPr="00A56BD6">
        <w:rPr>
          <w:rFonts w:ascii="Times New Roman" w:eastAsia="Times New Roman" w:hAnsi="Times New Roman" w:cs="Times New Roman"/>
          <w:sz w:val="28"/>
          <w:szCs w:val="28"/>
          <w:lang w:eastAsia="ru-RU"/>
        </w:rPr>
        <w:t>132</w:t>
      </w:r>
      <w:r w:rsidR="00FD3880" w:rsidRPr="00A56BD6">
        <w:rPr>
          <w:rFonts w:ascii="Times New Roman" w:eastAsia="Times New Roman" w:hAnsi="Times New Roman" w:cs="Times New Roman"/>
          <w:sz w:val="28"/>
          <w:szCs w:val="28"/>
          <w:lang w:eastAsia="ru-RU"/>
        </w:rPr>
        <w:t>;</w:t>
      </w:r>
    </w:p>
    <w:p w14:paraId="161AD1FD" w14:textId="5145913D" w:rsidR="00484E54" w:rsidRPr="00A56BD6" w:rsidRDefault="00484E54"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прогноз социально-экономического развития Ленинског</w:t>
      </w:r>
      <w:r w:rsidR="00100B83" w:rsidRPr="00A56BD6">
        <w:rPr>
          <w:rFonts w:ascii="Times New Roman" w:eastAsia="Times New Roman" w:hAnsi="Times New Roman" w:cs="Times New Roman"/>
          <w:sz w:val="28"/>
          <w:szCs w:val="28"/>
          <w:lang w:eastAsia="ru-RU"/>
        </w:rPr>
        <w:t>о сельского поселения на 2025-</w:t>
      </w:r>
      <w:r w:rsidRPr="00A56BD6">
        <w:rPr>
          <w:rFonts w:ascii="Times New Roman" w:eastAsia="Times New Roman" w:hAnsi="Times New Roman" w:cs="Times New Roman"/>
          <w:sz w:val="28"/>
          <w:szCs w:val="28"/>
          <w:lang w:eastAsia="ru-RU"/>
        </w:rPr>
        <w:t xml:space="preserve">2027 годы, утвержденный постановлением Администрации Ленинского сельского </w:t>
      </w:r>
      <w:r w:rsidR="00472D52" w:rsidRPr="00A56BD6">
        <w:rPr>
          <w:rFonts w:ascii="Times New Roman" w:eastAsia="Times New Roman" w:hAnsi="Times New Roman" w:cs="Times New Roman"/>
          <w:sz w:val="28"/>
          <w:szCs w:val="28"/>
          <w:lang w:eastAsia="ru-RU"/>
        </w:rPr>
        <w:t xml:space="preserve">поселения </w:t>
      </w:r>
      <w:r w:rsidRPr="00A56BD6">
        <w:rPr>
          <w:rFonts w:ascii="Times New Roman" w:eastAsia="Times New Roman" w:hAnsi="Times New Roman" w:cs="Times New Roman"/>
          <w:sz w:val="28"/>
          <w:szCs w:val="28"/>
          <w:lang w:eastAsia="ru-RU"/>
        </w:rPr>
        <w:t>от 01.08.2024 № 23;</w:t>
      </w:r>
    </w:p>
    <w:p w14:paraId="4712B930" w14:textId="22A59B3C" w:rsidR="00FD3880" w:rsidRPr="00A56BD6" w:rsidRDefault="00FD3880"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w:t>
      </w:r>
      <w:r w:rsidR="00484E54" w:rsidRPr="00A56BD6">
        <w:rPr>
          <w:rFonts w:ascii="Times New Roman" w:eastAsia="Times New Roman" w:hAnsi="Times New Roman" w:cs="Times New Roman"/>
          <w:sz w:val="28"/>
          <w:szCs w:val="28"/>
          <w:lang w:eastAsia="ru-RU"/>
        </w:rPr>
        <w:t>п</w:t>
      </w:r>
      <w:r w:rsidR="00AA28CB" w:rsidRPr="00A56BD6">
        <w:rPr>
          <w:rFonts w:ascii="Times New Roman" w:eastAsia="Times New Roman" w:hAnsi="Times New Roman" w:cs="Times New Roman"/>
          <w:sz w:val="28"/>
          <w:szCs w:val="28"/>
          <w:lang w:eastAsia="ru-RU"/>
        </w:rPr>
        <w:t xml:space="preserve">редварительные итоги </w:t>
      </w:r>
      <w:r w:rsidR="00484E54" w:rsidRPr="00A56BD6">
        <w:rPr>
          <w:rFonts w:ascii="Times New Roman" w:eastAsia="Times New Roman" w:hAnsi="Times New Roman" w:cs="Times New Roman"/>
          <w:sz w:val="28"/>
          <w:szCs w:val="28"/>
          <w:lang w:eastAsia="ru-RU"/>
        </w:rPr>
        <w:t>социально-</w:t>
      </w:r>
      <w:r w:rsidR="00AA28CB" w:rsidRPr="00A56BD6">
        <w:rPr>
          <w:rFonts w:ascii="Times New Roman" w:eastAsia="Times New Roman" w:hAnsi="Times New Roman" w:cs="Times New Roman"/>
          <w:sz w:val="28"/>
          <w:szCs w:val="28"/>
          <w:lang w:eastAsia="ru-RU"/>
        </w:rPr>
        <w:t>экономического развития Ленинского сельского поселения за 6 месяцев и ожидаемые итоги социально</w:t>
      </w:r>
      <w:r w:rsidR="00484E54" w:rsidRPr="00A56BD6">
        <w:rPr>
          <w:rFonts w:ascii="Times New Roman" w:eastAsia="Times New Roman" w:hAnsi="Times New Roman" w:cs="Times New Roman"/>
          <w:sz w:val="28"/>
          <w:szCs w:val="28"/>
          <w:lang w:eastAsia="ru-RU"/>
        </w:rPr>
        <w:t>-</w:t>
      </w:r>
      <w:r w:rsidR="00AA28CB" w:rsidRPr="00A56BD6">
        <w:rPr>
          <w:rFonts w:ascii="Times New Roman" w:eastAsia="Times New Roman" w:hAnsi="Times New Roman" w:cs="Times New Roman"/>
          <w:sz w:val="28"/>
          <w:szCs w:val="28"/>
          <w:lang w:eastAsia="ru-RU"/>
        </w:rPr>
        <w:t>экономического развития</w:t>
      </w:r>
      <w:r w:rsidR="00484E54" w:rsidRPr="00A56BD6">
        <w:rPr>
          <w:rFonts w:ascii="Times New Roman" w:eastAsia="Times New Roman" w:hAnsi="Times New Roman" w:cs="Times New Roman"/>
          <w:sz w:val="28"/>
          <w:szCs w:val="28"/>
          <w:lang w:eastAsia="ru-RU"/>
        </w:rPr>
        <w:t xml:space="preserve"> за </w:t>
      </w:r>
      <w:r w:rsidR="00AA28CB" w:rsidRPr="00A56BD6">
        <w:rPr>
          <w:rFonts w:ascii="Times New Roman" w:eastAsia="Times New Roman" w:hAnsi="Times New Roman" w:cs="Times New Roman"/>
          <w:sz w:val="28"/>
          <w:szCs w:val="28"/>
          <w:lang w:eastAsia="ru-RU"/>
        </w:rPr>
        <w:t>2024 год</w:t>
      </w:r>
      <w:r w:rsidRPr="00A56BD6">
        <w:rPr>
          <w:rFonts w:ascii="Times New Roman" w:eastAsia="Times New Roman" w:hAnsi="Times New Roman" w:cs="Times New Roman"/>
          <w:sz w:val="28"/>
          <w:szCs w:val="28"/>
          <w:lang w:eastAsia="ru-RU"/>
        </w:rPr>
        <w:t>;</w:t>
      </w:r>
    </w:p>
    <w:p w14:paraId="447DBC95" w14:textId="1BE23D3B" w:rsidR="00FD3880" w:rsidRPr="00A56BD6" w:rsidRDefault="00E4284D"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w:t>
      </w:r>
      <w:r w:rsidR="004636EE" w:rsidRPr="00A56BD6">
        <w:rPr>
          <w:rFonts w:ascii="Times New Roman" w:eastAsia="Times New Roman" w:hAnsi="Times New Roman" w:cs="Times New Roman"/>
          <w:sz w:val="28"/>
          <w:szCs w:val="28"/>
          <w:lang w:eastAsia="ru-RU"/>
        </w:rPr>
        <w:t>п</w:t>
      </w:r>
      <w:r w:rsidR="005D5B57" w:rsidRPr="00A56BD6">
        <w:rPr>
          <w:rFonts w:ascii="Times New Roman" w:eastAsia="Times New Roman" w:hAnsi="Times New Roman" w:cs="Times New Roman"/>
          <w:sz w:val="28"/>
          <w:szCs w:val="28"/>
          <w:lang w:eastAsia="ru-RU"/>
        </w:rPr>
        <w:t>ояснительная записка к проекту решения «О бюджете Ленинского сельского поселения Зимовниковского района на 202</w:t>
      </w:r>
      <w:r w:rsidR="00AA28CB" w:rsidRPr="00A56BD6">
        <w:rPr>
          <w:rFonts w:ascii="Times New Roman" w:eastAsia="Times New Roman" w:hAnsi="Times New Roman" w:cs="Times New Roman"/>
          <w:sz w:val="28"/>
          <w:szCs w:val="28"/>
          <w:lang w:eastAsia="ru-RU"/>
        </w:rPr>
        <w:t>5</w:t>
      </w:r>
      <w:r w:rsidR="005D5B57" w:rsidRPr="00A56BD6">
        <w:rPr>
          <w:rFonts w:ascii="Times New Roman" w:eastAsia="Times New Roman" w:hAnsi="Times New Roman" w:cs="Times New Roman"/>
          <w:sz w:val="28"/>
          <w:szCs w:val="28"/>
          <w:lang w:eastAsia="ru-RU"/>
        </w:rPr>
        <w:t xml:space="preserve"> год и на плановый период 202</w:t>
      </w:r>
      <w:r w:rsidR="00AA28CB" w:rsidRPr="00A56BD6">
        <w:rPr>
          <w:rFonts w:ascii="Times New Roman" w:eastAsia="Times New Roman" w:hAnsi="Times New Roman" w:cs="Times New Roman"/>
          <w:sz w:val="28"/>
          <w:szCs w:val="28"/>
          <w:lang w:eastAsia="ru-RU"/>
        </w:rPr>
        <w:t>6</w:t>
      </w:r>
      <w:r w:rsidR="005D5B57" w:rsidRPr="00A56BD6">
        <w:rPr>
          <w:rFonts w:ascii="Times New Roman" w:eastAsia="Times New Roman" w:hAnsi="Times New Roman" w:cs="Times New Roman"/>
          <w:sz w:val="28"/>
          <w:szCs w:val="28"/>
          <w:lang w:eastAsia="ru-RU"/>
        </w:rPr>
        <w:t xml:space="preserve"> и 202</w:t>
      </w:r>
      <w:r w:rsidR="00AA28CB" w:rsidRPr="00A56BD6">
        <w:rPr>
          <w:rFonts w:ascii="Times New Roman" w:eastAsia="Times New Roman" w:hAnsi="Times New Roman" w:cs="Times New Roman"/>
          <w:sz w:val="28"/>
          <w:szCs w:val="28"/>
          <w:lang w:eastAsia="ru-RU"/>
        </w:rPr>
        <w:t>7</w:t>
      </w:r>
      <w:r w:rsidR="005D5B57" w:rsidRPr="00A56BD6">
        <w:rPr>
          <w:rFonts w:ascii="Times New Roman" w:eastAsia="Times New Roman" w:hAnsi="Times New Roman" w:cs="Times New Roman"/>
          <w:sz w:val="28"/>
          <w:szCs w:val="28"/>
          <w:lang w:eastAsia="ru-RU"/>
        </w:rPr>
        <w:t xml:space="preserve"> годов»</w:t>
      </w:r>
      <w:r w:rsidR="00FD3880" w:rsidRPr="00A56BD6">
        <w:rPr>
          <w:rFonts w:ascii="Times New Roman" w:eastAsia="Times New Roman" w:hAnsi="Times New Roman" w:cs="Times New Roman"/>
          <w:sz w:val="28"/>
          <w:szCs w:val="28"/>
          <w:lang w:eastAsia="ru-RU"/>
        </w:rPr>
        <w:t>;</w:t>
      </w:r>
    </w:p>
    <w:p w14:paraId="047488C2" w14:textId="6950B1F0" w:rsidR="00FD3880" w:rsidRPr="00A56BD6" w:rsidRDefault="00D32625"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w:t>
      </w:r>
      <w:r w:rsidR="00E4284D" w:rsidRPr="00A56BD6">
        <w:rPr>
          <w:rFonts w:ascii="Times New Roman" w:eastAsia="Times New Roman" w:hAnsi="Times New Roman" w:cs="Times New Roman"/>
          <w:sz w:val="28"/>
          <w:szCs w:val="28"/>
          <w:lang w:eastAsia="ru-RU"/>
        </w:rPr>
        <w:t> </w:t>
      </w:r>
      <w:r w:rsidR="004636EE" w:rsidRPr="00A56BD6">
        <w:rPr>
          <w:rFonts w:ascii="Times New Roman" w:eastAsia="Times New Roman" w:hAnsi="Times New Roman" w:cs="Times New Roman"/>
          <w:sz w:val="28"/>
          <w:szCs w:val="28"/>
          <w:lang w:eastAsia="ru-RU"/>
        </w:rPr>
        <w:t>о</w:t>
      </w:r>
      <w:r w:rsidR="005D5B57" w:rsidRPr="00A56BD6">
        <w:rPr>
          <w:rFonts w:ascii="Times New Roman" w:eastAsia="Times New Roman" w:hAnsi="Times New Roman" w:cs="Times New Roman"/>
          <w:sz w:val="28"/>
          <w:szCs w:val="28"/>
          <w:lang w:eastAsia="ru-RU"/>
        </w:rPr>
        <w:t>ценка ожидаемого исполнения</w:t>
      </w:r>
      <w:r w:rsidR="004636EE" w:rsidRPr="00A56BD6">
        <w:rPr>
          <w:rFonts w:ascii="Times New Roman" w:eastAsia="Times New Roman" w:hAnsi="Times New Roman" w:cs="Times New Roman"/>
          <w:sz w:val="28"/>
          <w:szCs w:val="28"/>
          <w:lang w:eastAsia="ru-RU"/>
        </w:rPr>
        <w:t xml:space="preserve"> </w:t>
      </w:r>
      <w:r w:rsidR="005D5B57" w:rsidRPr="00A56BD6">
        <w:rPr>
          <w:rFonts w:ascii="Times New Roman" w:eastAsia="Times New Roman" w:hAnsi="Times New Roman" w:cs="Times New Roman"/>
          <w:sz w:val="28"/>
          <w:szCs w:val="28"/>
          <w:lang w:eastAsia="ru-RU"/>
        </w:rPr>
        <w:t>бюджета Ленинского сельского поселения в 202</w:t>
      </w:r>
      <w:r w:rsidR="00AA28CB" w:rsidRPr="00A56BD6">
        <w:rPr>
          <w:rFonts w:ascii="Times New Roman" w:eastAsia="Times New Roman" w:hAnsi="Times New Roman" w:cs="Times New Roman"/>
          <w:sz w:val="28"/>
          <w:szCs w:val="28"/>
          <w:lang w:eastAsia="ru-RU"/>
        </w:rPr>
        <w:t>4</w:t>
      </w:r>
      <w:r w:rsidR="005D5B57" w:rsidRPr="00A56BD6">
        <w:rPr>
          <w:rFonts w:ascii="Times New Roman" w:eastAsia="Times New Roman" w:hAnsi="Times New Roman" w:cs="Times New Roman"/>
          <w:sz w:val="28"/>
          <w:szCs w:val="28"/>
          <w:lang w:eastAsia="ru-RU"/>
        </w:rPr>
        <w:t xml:space="preserve"> году</w:t>
      </w:r>
      <w:r w:rsidR="00BC737E" w:rsidRPr="00A56BD6">
        <w:rPr>
          <w:rFonts w:ascii="Times New Roman" w:eastAsia="Times New Roman" w:hAnsi="Times New Roman" w:cs="Times New Roman"/>
          <w:sz w:val="28"/>
          <w:szCs w:val="28"/>
          <w:lang w:eastAsia="ru-RU"/>
        </w:rPr>
        <w:t>;</w:t>
      </w:r>
    </w:p>
    <w:p w14:paraId="56A65B7E" w14:textId="7EE5F6DC" w:rsidR="00752EA9" w:rsidRPr="00A56BD6" w:rsidRDefault="00752EA9"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lastRenderedPageBreak/>
        <w:t xml:space="preserve">- пояснительная записка к прогнозу социально-экономического развития </w:t>
      </w:r>
      <w:r w:rsidR="00ED296E" w:rsidRPr="00A56BD6">
        <w:rPr>
          <w:rFonts w:ascii="Times New Roman" w:eastAsia="Times New Roman" w:hAnsi="Times New Roman" w:cs="Times New Roman"/>
          <w:sz w:val="28"/>
          <w:szCs w:val="28"/>
          <w:lang w:eastAsia="ru-RU"/>
        </w:rPr>
        <w:t>Ленинского</w:t>
      </w:r>
      <w:r w:rsidRPr="00A56BD6">
        <w:rPr>
          <w:rFonts w:ascii="Times New Roman" w:eastAsia="Times New Roman" w:hAnsi="Times New Roman" w:cs="Times New Roman"/>
          <w:sz w:val="28"/>
          <w:szCs w:val="28"/>
          <w:lang w:eastAsia="ru-RU"/>
        </w:rPr>
        <w:t xml:space="preserve"> сельского поселения </w:t>
      </w:r>
      <w:bookmarkStart w:id="0" w:name="_GoBack"/>
      <w:bookmarkEnd w:id="0"/>
      <w:r w:rsidR="00ED296E" w:rsidRPr="00A56BD6">
        <w:rPr>
          <w:rFonts w:ascii="Times New Roman" w:eastAsia="Times New Roman" w:hAnsi="Times New Roman" w:cs="Times New Roman"/>
          <w:sz w:val="28"/>
          <w:szCs w:val="28"/>
          <w:lang w:eastAsia="ru-RU"/>
        </w:rPr>
        <w:t xml:space="preserve">Зимовниковского района </w:t>
      </w:r>
      <w:r w:rsidRPr="00A56BD6">
        <w:rPr>
          <w:rFonts w:ascii="Times New Roman" w:eastAsia="Times New Roman" w:hAnsi="Times New Roman" w:cs="Times New Roman"/>
          <w:sz w:val="28"/>
          <w:szCs w:val="28"/>
          <w:lang w:eastAsia="ru-RU"/>
        </w:rPr>
        <w:t xml:space="preserve">на </w:t>
      </w:r>
      <w:r w:rsidR="00EA5F8B" w:rsidRPr="00A56BD6">
        <w:rPr>
          <w:rFonts w:ascii="Times New Roman" w:eastAsia="Times New Roman" w:hAnsi="Times New Roman" w:cs="Times New Roman"/>
          <w:sz w:val="28"/>
          <w:szCs w:val="28"/>
          <w:lang w:eastAsia="ru-RU"/>
        </w:rPr>
        <w:t>202</w:t>
      </w:r>
      <w:r w:rsidR="00AA28CB" w:rsidRPr="00A56BD6">
        <w:rPr>
          <w:rFonts w:ascii="Times New Roman" w:eastAsia="Times New Roman" w:hAnsi="Times New Roman" w:cs="Times New Roman"/>
          <w:sz w:val="28"/>
          <w:szCs w:val="28"/>
          <w:lang w:eastAsia="ru-RU"/>
        </w:rPr>
        <w:t>5</w:t>
      </w:r>
      <w:r w:rsidR="00EA5F8B" w:rsidRPr="00A56BD6">
        <w:rPr>
          <w:rFonts w:ascii="Times New Roman" w:eastAsia="Times New Roman" w:hAnsi="Times New Roman" w:cs="Times New Roman"/>
          <w:sz w:val="28"/>
          <w:szCs w:val="28"/>
          <w:lang w:eastAsia="ru-RU"/>
        </w:rPr>
        <w:t>-202</w:t>
      </w:r>
      <w:r w:rsidR="00AA28CB" w:rsidRPr="00A56BD6">
        <w:rPr>
          <w:rFonts w:ascii="Times New Roman" w:eastAsia="Times New Roman" w:hAnsi="Times New Roman" w:cs="Times New Roman"/>
          <w:sz w:val="28"/>
          <w:szCs w:val="28"/>
          <w:lang w:eastAsia="ru-RU"/>
        </w:rPr>
        <w:t>7</w:t>
      </w:r>
      <w:r w:rsidR="00ED296E" w:rsidRPr="00A56BD6">
        <w:rPr>
          <w:rFonts w:ascii="Times New Roman" w:eastAsia="Times New Roman" w:hAnsi="Times New Roman" w:cs="Times New Roman"/>
          <w:sz w:val="28"/>
          <w:szCs w:val="28"/>
          <w:lang w:eastAsia="ru-RU"/>
        </w:rPr>
        <w:t xml:space="preserve"> годы;</w:t>
      </w:r>
    </w:p>
    <w:p w14:paraId="733BD63B" w14:textId="13268664" w:rsidR="00E6331C" w:rsidRPr="00A56BD6" w:rsidRDefault="00E6331C"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прогноз основных характеристик местного бюджета Ленинского сельского поселени</w:t>
      </w:r>
      <w:r w:rsidR="00070D3D" w:rsidRPr="00A56BD6">
        <w:rPr>
          <w:rFonts w:ascii="Times New Roman" w:eastAsia="Times New Roman" w:hAnsi="Times New Roman" w:cs="Times New Roman"/>
          <w:sz w:val="28"/>
          <w:szCs w:val="28"/>
          <w:lang w:eastAsia="ru-RU"/>
        </w:rPr>
        <w:t>я Зимовниковского района на 2025</w:t>
      </w:r>
      <w:r w:rsidRPr="00A56BD6">
        <w:rPr>
          <w:rFonts w:ascii="Times New Roman" w:eastAsia="Times New Roman" w:hAnsi="Times New Roman" w:cs="Times New Roman"/>
          <w:sz w:val="28"/>
          <w:szCs w:val="28"/>
          <w:lang w:eastAsia="ru-RU"/>
        </w:rPr>
        <w:t xml:space="preserve"> год и на плановый период 202</w:t>
      </w:r>
      <w:r w:rsidR="00070D3D" w:rsidRPr="00A56BD6">
        <w:rPr>
          <w:rFonts w:ascii="Times New Roman" w:eastAsia="Times New Roman" w:hAnsi="Times New Roman" w:cs="Times New Roman"/>
          <w:sz w:val="28"/>
          <w:szCs w:val="28"/>
          <w:lang w:eastAsia="ru-RU"/>
        </w:rPr>
        <w:t>6</w:t>
      </w:r>
      <w:r w:rsidRPr="00A56BD6">
        <w:rPr>
          <w:rFonts w:ascii="Times New Roman" w:eastAsia="Times New Roman" w:hAnsi="Times New Roman" w:cs="Times New Roman"/>
          <w:sz w:val="28"/>
          <w:szCs w:val="28"/>
          <w:lang w:eastAsia="ru-RU"/>
        </w:rPr>
        <w:t xml:space="preserve"> и 202</w:t>
      </w:r>
      <w:r w:rsidR="00070D3D" w:rsidRPr="00A56BD6">
        <w:rPr>
          <w:rFonts w:ascii="Times New Roman" w:eastAsia="Times New Roman" w:hAnsi="Times New Roman" w:cs="Times New Roman"/>
          <w:sz w:val="28"/>
          <w:szCs w:val="28"/>
          <w:lang w:eastAsia="ru-RU"/>
        </w:rPr>
        <w:t>7</w:t>
      </w:r>
      <w:r w:rsidRPr="00A56BD6">
        <w:rPr>
          <w:rFonts w:ascii="Times New Roman" w:eastAsia="Times New Roman" w:hAnsi="Times New Roman" w:cs="Times New Roman"/>
          <w:sz w:val="28"/>
          <w:szCs w:val="28"/>
          <w:lang w:eastAsia="ru-RU"/>
        </w:rPr>
        <w:t xml:space="preserve"> годов;</w:t>
      </w:r>
    </w:p>
    <w:p w14:paraId="7B1DEFCD" w14:textId="56D5D613" w:rsidR="00E6331C" w:rsidRPr="00A56BD6" w:rsidRDefault="0027217C" w:rsidP="00CA72BC">
      <w:pPr>
        <w:widowControl w:val="0"/>
        <w:spacing w:after="0" w:line="240" w:lineRule="auto"/>
        <w:ind w:firstLine="709"/>
        <w:jc w:val="both"/>
        <w:rPr>
          <w:rFonts w:ascii="Times New Roman" w:hAnsi="Times New Roman" w:cs="Times New Roman"/>
        </w:rPr>
      </w:pPr>
      <w:r w:rsidRPr="00A56BD6">
        <w:rPr>
          <w:rFonts w:ascii="Times New Roman" w:eastAsia="Times New Roman" w:hAnsi="Times New Roman" w:cs="Times New Roman"/>
          <w:sz w:val="28"/>
          <w:szCs w:val="28"/>
          <w:lang w:eastAsia="ru-RU"/>
        </w:rPr>
        <w:t>-</w:t>
      </w:r>
      <w:r w:rsidR="00435085" w:rsidRPr="00A56BD6">
        <w:rPr>
          <w:rFonts w:ascii="Times New Roman" w:eastAsia="Times New Roman" w:hAnsi="Times New Roman" w:cs="Times New Roman"/>
          <w:sz w:val="28"/>
          <w:szCs w:val="28"/>
          <w:lang w:eastAsia="ru-RU"/>
        </w:rPr>
        <w:t> </w:t>
      </w:r>
      <w:r w:rsidRPr="00A56BD6">
        <w:rPr>
          <w:rFonts w:ascii="Times New Roman" w:eastAsia="Times New Roman" w:hAnsi="Times New Roman" w:cs="Times New Roman"/>
          <w:sz w:val="28"/>
          <w:szCs w:val="28"/>
          <w:lang w:eastAsia="ru-RU"/>
        </w:rPr>
        <w:t xml:space="preserve">верхний предел муниципального внутреннего долга </w:t>
      </w:r>
      <w:r w:rsidR="00F1615C" w:rsidRPr="00A56BD6">
        <w:rPr>
          <w:rFonts w:ascii="Times New Roman" w:eastAsia="Times New Roman" w:hAnsi="Times New Roman" w:cs="Times New Roman"/>
          <w:sz w:val="28"/>
          <w:szCs w:val="28"/>
          <w:lang w:eastAsia="ru-RU"/>
        </w:rPr>
        <w:t>Ленинского</w:t>
      </w:r>
      <w:r w:rsidRPr="00A56BD6">
        <w:rPr>
          <w:rFonts w:ascii="Times New Roman" w:eastAsia="Times New Roman" w:hAnsi="Times New Roman" w:cs="Times New Roman"/>
          <w:sz w:val="28"/>
          <w:szCs w:val="28"/>
          <w:lang w:eastAsia="ru-RU"/>
        </w:rPr>
        <w:t xml:space="preserve"> сельского поселения </w:t>
      </w:r>
      <w:r w:rsidR="00BC06FE" w:rsidRPr="00A56BD6">
        <w:rPr>
          <w:rFonts w:ascii="Times New Roman" w:eastAsia="Times New Roman" w:hAnsi="Times New Roman" w:cs="Times New Roman"/>
          <w:sz w:val="28"/>
          <w:szCs w:val="28"/>
          <w:lang w:eastAsia="ru-RU"/>
        </w:rPr>
        <w:t>по состоянию на 1 января года, следующего за очередным финансовым годом и каждым годом планового периода</w:t>
      </w:r>
      <w:r w:rsidR="00C61530" w:rsidRPr="00A56BD6">
        <w:rPr>
          <w:rFonts w:ascii="Times New Roman" w:eastAsia="Times New Roman" w:hAnsi="Times New Roman" w:cs="Times New Roman"/>
          <w:sz w:val="28"/>
          <w:szCs w:val="28"/>
          <w:lang w:eastAsia="ru-RU"/>
        </w:rPr>
        <w:t>;</w:t>
      </w:r>
    </w:p>
    <w:p w14:paraId="4E4C6C2B" w14:textId="16CB345E" w:rsidR="00C61530" w:rsidRPr="00A56BD6" w:rsidRDefault="004636EE"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w:t>
      </w:r>
      <w:r w:rsidR="00E6331C" w:rsidRPr="00A56BD6">
        <w:rPr>
          <w:rFonts w:ascii="Times New Roman" w:eastAsia="Times New Roman" w:hAnsi="Times New Roman" w:cs="Times New Roman"/>
          <w:sz w:val="28"/>
          <w:szCs w:val="28"/>
          <w:lang w:eastAsia="ru-RU"/>
        </w:rPr>
        <w:t>реестр источников доходов бюджета Ленинского сельского поселения Зимовниковского района на 202</w:t>
      </w:r>
      <w:r w:rsidR="007C730C" w:rsidRPr="00A56BD6">
        <w:rPr>
          <w:rFonts w:ascii="Times New Roman" w:eastAsia="Times New Roman" w:hAnsi="Times New Roman" w:cs="Times New Roman"/>
          <w:sz w:val="28"/>
          <w:szCs w:val="28"/>
          <w:lang w:eastAsia="ru-RU"/>
        </w:rPr>
        <w:t>5</w:t>
      </w:r>
      <w:r w:rsidR="00E6331C" w:rsidRPr="00A56BD6">
        <w:rPr>
          <w:rFonts w:ascii="Times New Roman" w:eastAsia="Times New Roman" w:hAnsi="Times New Roman" w:cs="Times New Roman"/>
          <w:sz w:val="28"/>
          <w:szCs w:val="28"/>
          <w:lang w:eastAsia="ru-RU"/>
        </w:rPr>
        <w:t xml:space="preserve"> год и плановый период 202</w:t>
      </w:r>
      <w:r w:rsidR="007C730C" w:rsidRPr="00A56BD6">
        <w:rPr>
          <w:rFonts w:ascii="Times New Roman" w:eastAsia="Times New Roman" w:hAnsi="Times New Roman" w:cs="Times New Roman"/>
          <w:sz w:val="28"/>
          <w:szCs w:val="28"/>
          <w:lang w:eastAsia="ru-RU"/>
        </w:rPr>
        <w:t>6</w:t>
      </w:r>
      <w:r w:rsidR="00E6331C" w:rsidRPr="00A56BD6">
        <w:rPr>
          <w:rFonts w:ascii="Times New Roman" w:eastAsia="Times New Roman" w:hAnsi="Times New Roman" w:cs="Times New Roman"/>
          <w:sz w:val="28"/>
          <w:szCs w:val="28"/>
          <w:lang w:eastAsia="ru-RU"/>
        </w:rPr>
        <w:t xml:space="preserve"> и 202</w:t>
      </w:r>
      <w:r w:rsidR="007C730C" w:rsidRPr="00A56BD6">
        <w:rPr>
          <w:rFonts w:ascii="Times New Roman" w:eastAsia="Times New Roman" w:hAnsi="Times New Roman" w:cs="Times New Roman"/>
          <w:sz w:val="28"/>
          <w:szCs w:val="28"/>
          <w:lang w:eastAsia="ru-RU"/>
        </w:rPr>
        <w:t>7</w:t>
      </w:r>
      <w:r w:rsidR="00E6331C" w:rsidRPr="00A56BD6">
        <w:rPr>
          <w:rFonts w:ascii="Times New Roman" w:eastAsia="Times New Roman" w:hAnsi="Times New Roman" w:cs="Times New Roman"/>
          <w:sz w:val="28"/>
          <w:szCs w:val="28"/>
          <w:lang w:eastAsia="ru-RU"/>
        </w:rPr>
        <w:t xml:space="preserve"> годов;</w:t>
      </w:r>
    </w:p>
    <w:p w14:paraId="58C6D814" w14:textId="31AF2E2D" w:rsidR="0027217C" w:rsidRPr="00A56BD6" w:rsidRDefault="00E4284D"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w:t>
      </w:r>
      <w:r w:rsidR="00993FC0" w:rsidRPr="00A56BD6">
        <w:rPr>
          <w:rFonts w:ascii="Times New Roman" w:eastAsia="Times New Roman" w:hAnsi="Times New Roman" w:cs="Times New Roman"/>
          <w:sz w:val="28"/>
          <w:szCs w:val="28"/>
          <w:lang w:eastAsia="ru-RU"/>
        </w:rPr>
        <w:t>паспорта муниципальных программ</w:t>
      </w:r>
      <w:r w:rsidR="00F5388A" w:rsidRPr="00A56BD6">
        <w:rPr>
          <w:rFonts w:ascii="Times New Roman" w:eastAsia="Times New Roman" w:hAnsi="Times New Roman" w:cs="Times New Roman"/>
          <w:sz w:val="28"/>
          <w:szCs w:val="28"/>
          <w:lang w:eastAsia="ru-RU"/>
        </w:rPr>
        <w:t xml:space="preserve"> Ленинского сельского поселения Зимовниковского района</w:t>
      </w:r>
      <w:r w:rsidR="0027217C" w:rsidRPr="00A56BD6">
        <w:rPr>
          <w:rFonts w:ascii="Times New Roman" w:eastAsia="Times New Roman" w:hAnsi="Times New Roman" w:cs="Times New Roman"/>
          <w:sz w:val="28"/>
          <w:szCs w:val="28"/>
          <w:lang w:eastAsia="ru-RU"/>
        </w:rPr>
        <w:t>.</w:t>
      </w:r>
    </w:p>
    <w:p w14:paraId="73C5B31E" w14:textId="77777777" w:rsidR="00100B83" w:rsidRPr="00A56BD6" w:rsidRDefault="00100B83"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Анализ соответствия проекта решения о бюджете, отдельных документов и материалов, представленных одновременно с ним, требованиям бюджетного законодательства показал следующее.</w:t>
      </w:r>
    </w:p>
    <w:p w14:paraId="0B698012" w14:textId="77777777" w:rsidR="00070D3D" w:rsidRPr="00A56BD6" w:rsidRDefault="00070D3D"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Перечень документов и материалов, полученных Палатой одновременно с проектом решения о бюджете, не в полной мере соответствует установленным требованиям бюджетного законодательства.</w:t>
      </w:r>
    </w:p>
    <w:p w14:paraId="6962DB13" w14:textId="49B1F6B5" w:rsidR="00070D3D" w:rsidRPr="00A56BD6" w:rsidRDefault="00070D3D"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В нарушение статьи 184.2 Бюджетного кодекса Российской Федерации и статьи 20 Положения о бюджетном процессе одновременно с проектом решения о бюджете не представлены</w:t>
      </w:r>
      <w:r w:rsidR="00472D52" w:rsidRPr="00A56BD6">
        <w:rPr>
          <w:rFonts w:ascii="Times New Roman" w:eastAsia="Times New Roman" w:hAnsi="Times New Roman" w:cs="Times New Roman"/>
          <w:i/>
          <w:sz w:val="28"/>
          <w:szCs w:val="28"/>
          <w:lang w:eastAsia="ru-RU"/>
        </w:rPr>
        <w:t>:</w:t>
      </w:r>
      <w:r w:rsidRPr="00A56BD6">
        <w:rPr>
          <w:rFonts w:ascii="Times New Roman" w:hAnsi="Times New Roman" w:cs="Times New Roman"/>
          <w:sz w:val="28"/>
          <w:szCs w:val="28"/>
        </w:rPr>
        <w:t xml:space="preserve"> </w:t>
      </w:r>
      <w:r w:rsidRPr="00A56BD6">
        <w:rPr>
          <w:rFonts w:ascii="Times New Roman" w:hAnsi="Times New Roman" w:cs="Times New Roman"/>
          <w:i/>
          <w:sz w:val="28"/>
          <w:szCs w:val="28"/>
        </w:rPr>
        <w:t>расчеты распреде</w:t>
      </w:r>
      <w:r w:rsidR="003827A3" w:rsidRPr="00A56BD6">
        <w:rPr>
          <w:rFonts w:ascii="Times New Roman" w:hAnsi="Times New Roman" w:cs="Times New Roman"/>
          <w:i/>
          <w:sz w:val="28"/>
          <w:szCs w:val="28"/>
        </w:rPr>
        <w:t>ления межбюджетных трансфертов</w:t>
      </w:r>
      <w:r w:rsidR="00A015A2" w:rsidRPr="00A56BD6">
        <w:rPr>
          <w:rFonts w:ascii="Times New Roman" w:hAnsi="Times New Roman" w:cs="Times New Roman"/>
          <w:i/>
          <w:sz w:val="28"/>
          <w:szCs w:val="28"/>
        </w:rPr>
        <w:t>, расчеты по статьям классификации доходов местного бюджета, разделам и подразделам функциональной классификации расходов и источников финансирования дефицита местного бюджета на очередной финансовый год и плановый период</w:t>
      </w:r>
      <w:r w:rsidR="00140B1D" w:rsidRPr="00A56BD6">
        <w:rPr>
          <w:rFonts w:ascii="Times New Roman" w:hAnsi="Times New Roman" w:cs="Times New Roman"/>
          <w:i/>
          <w:sz w:val="28"/>
          <w:szCs w:val="28"/>
        </w:rPr>
        <w:t>;</w:t>
      </w:r>
      <w:r w:rsidR="00472D52" w:rsidRPr="00A56BD6">
        <w:rPr>
          <w:rFonts w:ascii="Times New Roman" w:hAnsi="Times New Roman" w:cs="Times New Roman"/>
          <w:i/>
          <w:sz w:val="28"/>
          <w:szCs w:val="28"/>
        </w:rPr>
        <w:t xml:space="preserve"> </w:t>
      </w:r>
      <w:r w:rsidR="00A015A2" w:rsidRPr="00A56BD6">
        <w:rPr>
          <w:rFonts w:ascii="Times New Roman" w:hAnsi="Times New Roman" w:cs="Times New Roman"/>
          <w:i/>
          <w:sz w:val="28"/>
          <w:szCs w:val="28"/>
        </w:rPr>
        <w:t>проект решения о прогнозном плане (программе) приватизации муниципального имущества Ленинского сельского поселения на плановый период и пояснительн</w:t>
      </w:r>
      <w:r w:rsidR="00472D52" w:rsidRPr="00A56BD6">
        <w:rPr>
          <w:rFonts w:ascii="Times New Roman" w:hAnsi="Times New Roman" w:cs="Times New Roman"/>
          <w:i/>
          <w:sz w:val="28"/>
          <w:szCs w:val="28"/>
        </w:rPr>
        <w:t>ая</w:t>
      </w:r>
      <w:r w:rsidR="00A015A2" w:rsidRPr="00A56BD6">
        <w:rPr>
          <w:rFonts w:ascii="Times New Roman" w:hAnsi="Times New Roman" w:cs="Times New Roman"/>
          <w:i/>
          <w:sz w:val="28"/>
          <w:szCs w:val="28"/>
        </w:rPr>
        <w:t xml:space="preserve"> записк</w:t>
      </w:r>
      <w:r w:rsidR="00472D52" w:rsidRPr="00A56BD6">
        <w:rPr>
          <w:rFonts w:ascii="Times New Roman" w:hAnsi="Times New Roman" w:cs="Times New Roman"/>
          <w:i/>
          <w:sz w:val="28"/>
          <w:szCs w:val="28"/>
        </w:rPr>
        <w:t>а</w:t>
      </w:r>
      <w:r w:rsidR="00A015A2" w:rsidRPr="00A56BD6">
        <w:rPr>
          <w:rFonts w:ascii="Times New Roman" w:hAnsi="Times New Roman" w:cs="Times New Roman"/>
          <w:i/>
          <w:sz w:val="28"/>
          <w:szCs w:val="28"/>
        </w:rPr>
        <w:t xml:space="preserve"> к указанному проекту</w:t>
      </w:r>
      <w:r w:rsidRPr="00A56BD6">
        <w:rPr>
          <w:rFonts w:ascii="Times New Roman" w:hAnsi="Times New Roman" w:cs="Times New Roman"/>
          <w:i/>
          <w:sz w:val="28"/>
          <w:szCs w:val="28"/>
        </w:rPr>
        <w:t>.</w:t>
      </w:r>
    </w:p>
    <w:p w14:paraId="6A6AC11B" w14:textId="4A4C0139" w:rsidR="00484E54" w:rsidRPr="00A56BD6" w:rsidRDefault="00484E54" w:rsidP="00CA72BC">
      <w:pPr>
        <w:widowControl w:val="0"/>
        <w:spacing w:after="0" w:line="240" w:lineRule="auto"/>
        <w:ind w:firstLine="709"/>
        <w:jc w:val="both"/>
        <w:rPr>
          <w:rFonts w:ascii="Times New Roman" w:hAnsi="Times New Roman" w:cs="Times New Roman"/>
          <w:i/>
          <w:sz w:val="28"/>
          <w:szCs w:val="28"/>
          <w:lang w:eastAsia="ru-RU"/>
        </w:rPr>
      </w:pPr>
      <w:r w:rsidRPr="00A56BD6">
        <w:rPr>
          <w:rFonts w:ascii="Times New Roman" w:hAnsi="Times New Roman" w:cs="Times New Roman"/>
          <w:i/>
          <w:sz w:val="28"/>
          <w:szCs w:val="28"/>
          <w:lang w:eastAsia="ru-RU"/>
        </w:rPr>
        <w:t>Кроме того, в представленной информации о верхнем пределе</w:t>
      </w:r>
      <w:r w:rsidRPr="00A56BD6">
        <w:rPr>
          <w:rFonts w:ascii="Times New Roman" w:hAnsi="Times New Roman" w:cs="Times New Roman"/>
        </w:rPr>
        <w:t xml:space="preserve"> </w:t>
      </w:r>
      <w:r w:rsidRPr="00A56BD6">
        <w:rPr>
          <w:rFonts w:ascii="Times New Roman" w:hAnsi="Times New Roman" w:cs="Times New Roman"/>
          <w:i/>
          <w:sz w:val="28"/>
          <w:szCs w:val="28"/>
          <w:lang w:eastAsia="ru-RU"/>
        </w:rPr>
        <w:t>муниципального внутреннего долга Ленинского сельского поселения</w:t>
      </w:r>
      <w:r w:rsidRPr="00A56BD6">
        <w:rPr>
          <w:rFonts w:ascii="Times New Roman" w:hAnsi="Times New Roman" w:cs="Times New Roman"/>
        </w:rPr>
        <w:t xml:space="preserve"> </w:t>
      </w:r>
      <w:r w:rsidRPr="00A56BD6">
        <w:rPr>
          <w:rFonts w:ascii="Times New Roman" w:hAnsi="Times New Roman" w:cs="Times New Roman"/>
          <w:i/>
          <w:sz w:val="28"/>
          <w:szCs w:val="28"/>
          <w:lang w:eastAsia="ru-RU"/>
        </w:rPr>
        <w:t xml:space="preserve">Зимовниковского района ошибочно установлен </w:t>
      </w:r>
      <w:r w:rsidR="00E50089">
        <w:rPr>
          <w:rFonts w:ascii="Times New Roman" w:hAnsi="Times New Roman" w:cs="Times New Roman"/>
          <w:i/>
          <w:sz w:val="28"/>
          <w:szCs w:val="28"/>
          <w:lang w:eastAsia="ru-RU"/>
        </w:rPr>
        <w:t xml:space="preserve">период </w:t>
      </w:r>
      <w:r w:rsidRPr="00A56BD6">
        <w:rPr>
          <w:rFonts w:ascii="Times New Roman" w:hAnsi="Times New Roman" w:cs="Times New Roman"/>
          <w:i/>
          <w:sz w:val="28"/>
          <w:szCs w:val="28"/>
          <w:lang w:eastAsia="ru-RU"/>
        </w:rPr>
        <w:t>«на 1 января 202</w:t>
      </w:r>
      <w:r w:rsidR="007C730C" w:rsidRPr="00A56BD6">
        <w:rPr>
          <w:rFonts w:ascii="Times New Roman" w:hAnsi="Times New Roman" w:cs="Times New Roman"/>
          <w:i/>
          <w:sz w:val="28"/>
          <w:szCs w:val="28"/>
          <w:lang w:eastAsia="ru-RU"/>
        </w:rPr>
        <w:t>5</w:t>
      </w:r>
      <w:r w:rsidRPr="00A56BD6">
        <w:rPr>
          <w:rFonts w:ascii="Times New Roman" w:hAnsi="Times New Roman" w:cs="Times New Roman"/>
          <w:i/>
          <w:sz w:val="28"/>
          <w:szCs w:val="28"/>
          <w:lang w:eastAsia="ru-RU"/>
        </w:rPr>
        <w:t xml:space="preserve"> года, на 1 января 202</w:t>
      </w:r>
      <w:r w:rsidR="007C730C" w:rsidRPr="00A56BD6">
        <w:rPr>
          <w:rFonts w:ascii="Times New Roman" w:hAnsi="Times New Roman" w:cs="Times New Roman"/>
          <w:i/>
          <w:sz w:val="28"/>
          <w:szCs w:val="28"/>
          <w:lang w:eastAsia="ru-RU"/>
        </w:rPr>
        <w:t>6</w:t>
      </w:r>
      <w:r w:rsidRPr="00A56BD6">
        <w:rPr>
          <w:rFonts w:ascii="Times New Roman" w:hAnsi="Times New Roman" w:cs="Times New Roman"/>
          <w:i/>
          <w:sz w:val="28"/>
          <w:szCs w:val="28"/>
          <w:lang w:eastAsia="ru-RU"/>
        </w:rPr>
        <w:t xml:space="preserve"> года, на 1 января 202</w:t>
      </w:r>
      <w:r w:rsidR="007C730C" w:rsidRPr="00A56BD6">
        <w:rPr>
          <w:rFonts w:ascii="Times New Roman" w:hAnsi="Times New Roman" w:cs="Times New Roman"/>
          <w:i/>
          <w:sz w:val="28"/>
          <w:szCs w:val="28"/>
          <w:lang w:eastAsia="ru-RU"/>
        </w:rPr>
        <w:t>7</w:t>
      </w:r>
      <w:r w:rsidRPr="00A56BD6">
        <w:rPr>
          <w:rFonts w:ascii="Times New Roman" w:hAnsi="Times New Roman" w:cs="Times New Roman"/>
          <w:i/>
          <w:sz w:val="28"/>
          <w:szCs w:val="28"/>
          <w:lang w:eastAsia="ru-RU"/>
        </w:rPr>
        <w:t xml:space="preserve"> года», следует указать «на 1 января 202</w:t>
      </w:r>
      <w:r w:rsidR="007C730C" w:rsidRPr="00A56BD6">
        <w:rPr>
          <w:rFonts w:ascii="Times New Roman" w:hAnsi="Times New Roman" w:cs="Times New Roman"/>
          <w:i/>
          <w:sz w:val="28"/>
          <w:szCs w:val="28"/>
          <w:lang w:eastAsia="ru-RU"/>
        </w:rPr>
        <w:t>6</w:t>
      </w:r>
      <w:r w:rsidRPr="00A56BD6">
        <w:rPr>
          <w:rFonts w:ascii="Times New Roman" w:hAnsi="Times New Roman" w:cs="Times New Roman"/>
          <w:i/>
          <w:sz w:val="28"/>
          <w:szCs w:val="28"/>
          <w:lang w:eastAsia="ru-RU"/>
        </w:rPr>
        <w:t xml:space="preserve"> года, на 1 января 202</w:t>
      </w:r>
      <w:r w:rsidR="007C730C" w:rsidRPr="00A56BD6">
        <w:rPr>
          <w:rFonts w:ascii="Times New Roman" w:hAnsi="Times New Roman" w:cs="Times New Roman"/>
          <w:i/>
          <w:sz w:val="28"/>
          <w:szCs w:val="28"/>
          <w:lang w:eastAsia="ru-RU"/>
        </w:rPr>
        <w:t>7</w:t>
      </w:r>
      <w:r w:rsidRPr="00A56BD6">
        <w:rPr>
          <w:rFonts w:ascii="Times New Roman" w:hAnsi="Times New Roman" w:cs="Times New Roman"/>
          <w:i/>
          <w:sz w:val="28"/>
          <w:szCs w:val="28"/>
          <w:lang w:eastAsia="ru-RU"/>
        </w:rPr>
        <w:t xml:space="preserve"> года, на 1 января 202</w:t>
      </w:r>
      <w:r w:rsidR="007C730C" w:rsidRPr="00A56BD6">
        <w:rPr>
          <w:rFonts w:ascii="Times New Roman" w:hAnsi="Times New Roman" w:cs="Times New Roman"/>
          <w:i/>
          <w:sz w:val="28"/>
          <w:szCs w:val="28"/>
          <w:lang w:eastAsia="ru-RU"/>
        </w:rPr>
        <w:t>8</w:t>
      </w:r>
      <w:r w:rsidRPr="00A56BD6">
        <w:rPr>
          <w:rFonts w:ascii="Times New Roman" w:hAnsi="Times New Roman" w:cs="Times New Roman"/>
          <w:i/>
          <w:sz w:val="28"/>
          <w:szCs w:val="28"/>
          <w:lang w:eastAsia="ru-RU"/>
        </w:rPr>
        <w:t xml:space="preserve"> года».</w:t>
      </w:r>
    </w:p>
    <w:p w14:paraId="2A8B4AC9" w14:textId="77777777" w:rsidR="00643508" w:rsidRPr="00B835DA" w:rsidRDefault="00643508" w:rsidP="00CA72BC">
      <w:pPr>
        <w:widowControl w:val="0"/>
        <w:tabs>
          <w:tab w:val="left" w:pos="709"/>
        </w:tabs>
        <w:spacing w:after="0" w:line="240" w:lineRule="auto"/>
        <w:ind w:firstLine="709"/>
        <w:jc w:val="both"/>
        <w:rPr>
          <w:rFonts w:ascii="Times New Roman" w:eastAsia="Times New Roman" w:hAnsi="Times New Roman" w:cs="Times New Roman"/>
          <w:i/>
          <w:sz w:val="28"/>
          <w:szCs w:val="28"/>
          <w:lang w:eastAsia="ru-RU"/>
        </w:rPr>
      </w:pPr>
      <w:bookmarkStart w:id="1" w:name="_Hlk119254667"/>
      <w:bookmarkStart w:id="2" w:name="_Hlk119269451"/>
      <w:r w:rsidRPr="00B835DA">
        <w:rPr>
          <w:rFonts w:ascii="Times New Roman" w:eastAsia="Times New Roman" w:hAnsi="Times New Roman" w:cs="Times New Roman"/>
          <w:i/>
          <w:sz w:val="28"/>
          <w:szCs w:val="28"/>
          <w:lang w:eastAsia="ru-RU"/>
        </w:rPr>
        <w:t>Аналогичное нарушение отмечалось Палатой при проведении экспертизы проекта решения о бюджете на 2024 год и плановый период 2025 и 2026 годов.</w:t>
      </w:r>
    </w:p>
    <w:p w14:paraId="774210D9" w14:textId="77777777" w:rsidR="00B67203" w:rsidRPr="00A56BD6" w:rsidRDefault="00B67203" w:rsidP="00CA72BC">
      <w:pPr>
        <w:pStyle w:val="af"/>
        <w:widowControl w:val="0"/>
        <w:spacing w:after="0" w:line="240" w:lineRule="auto"/>
        <w:ind w:firstLine="709"/>
        <w:jc w:val="both"/>
        <w:rPr>
          <w:rFonts w:ascii="Times New Roman" w:eastAsia="Times New Roman" w:hAnsi="Times New Roman"/>
          <w:sz w:val="28"/>
          <w:szCs w:val="28"/>
          <w:lang w:eastAsia="ru-RU"/>
        </w:rPr>
      </w:pPr>
      <w:r w:rsidRPr="00B835DA">
        <w:rPr>
          <w:rFonts w:ascii="Times New Roman" w:eastAsia="Times New Roman" w:hAnsi="Times New Roman"/>
          <w:sz w:val="28"/>
          <w:szCs w:val="28"/>
          <w:lang w:eastAsia="ru-RU"/>
        </w:rPr>
        <w:t>При подготовке заключения Палатой проанализированы изменения бюджетного и налогового законодательства, учтена необходимость реализации основных приоритетов</w:t>
      </w:r>
      <w:r w:rsidRPr="00A56BD6">
        <w:rPr>
          <w:rFonts w:ascii="Times New Roman" w:eastAsia="Times New Roman" w:hAnsi="Times New Roman"/>
          <w:sz w:val="28"/>
          <w:szCs w:val="28"/>
          <w:lang w:eastAsia="ru-RU"/>
        </w:rPr>
        <w:t xml:space="preserve">, обозначенных Президентом и Правительством Российской Федерации, ключевых задач, поставленных Губернатором Ростовской области, обновленных национальных целей и задач, определенных </w:t>
      </w:r>
      <w:r w:rsidRPr="00A56BD6">
        <w:rPr>
          <w:rFonts w:ascii="Times New Roman" w:eastAsia="Times New Roman" w:hAnsi="Times New Roman"/>
          <w:sz w:val="28"/>
          <w:szCs w:val="28"/>
          <w:lang w:eastAsia="ru-RU"/>
        </w:rPr>
        <w:lastRenderedPageBreak/>
        <w:t>Указом Президента Российской Федерации от 07.05.2024 № 309 «О национальных целях развития Российской Федерации на период до 2030 года и на перспективу до 2036 года» и других документов.</w:t>
      </w:r>
    </w:p>
    <w:p w14:paraId="3C8D5E54" w14:textId="77777777" w:rsidR="00B67203" w:rsidRPr="00A56BD6" w:rsidRDefault="00B67203"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Палатой также учтена оценка ожидаемого исполнения бюджета муниципального образования в 2024 году.</w:t>
      </w:r>
    </w:p>
    <w:bookmarkEnd w:id="1"/>
    <w:bookmarkEnd w:id="2"/>
    <w:p w14:paraId="460064B5" w14:textId="77777777" w:rsidR="008237FD" w:rsidRPr="00A56BD6" w:rsidRDefault="008237FD"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ходе экспертизы Палатой использованы риск-ориентированные подходы с учетом результатов контрольных и экспертно</w:t>
      </w:r>
      <w:r w:rsidRPr="00A56BD6">
        <w:rPr>
          <w:rFonts w:ascii="Times New Roman" w:eastAsia="Times New Roman" w:hAnsi="Times New Roman" w:cs="Times New Roman"/>
          <w:sz w:val="28"/>
          <w:szCs w:val="28"/>
          <w:lang w:eastAsia="ru-RU"/>
        </w:rPr>
        <w:noBreakHyphen/>
        <w:t>аналитических мероприятий, проведенных в отношении муниципального образования, главных распорядителей средств местного бюджета и иных участников бюджетного процесса.</w:t>
      </w:r>
    </w:p>
    <w:p w14:paraId="447DC4C1" w14:textId="173B0BEC" w:rsidR="00C0209C" w:rsidRPr="00A56BD6" w:rsidRDefault="00F13E3C"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Экспертиза показала, что проект решения о бюджете в целом подготовлен в соответствии с нормами Бюджетного кодекса Российской Федерации. </w:t>
      </w:r>
      <w:r w:rsidR="00C0209C" w:rsidRPr="00A56BD6">
        <w:rPr>
          <w:rFonts w:ascii="Times New Roman" w:eastAsia="Times New Roman" w:hAnsi="Times New Roman" w:cs="Times New Roman"/>
          <w:sz w:val="28"/>
          <w:szCs w:val="28"/>
          <w:lang w:eastAsia="ru-RU"/>
        </w:rPr>
        <w:t>Состав показателей, предусмотренных проектом решения о бюджете, включая основные характеристики бюджета, к которым относятся общий объем доходов бюджета, общий объем расходов, дефицит (профицит) бюджета, в целом соответствует статье 184.1 Бюджетного кодекса Российской Федерации и</w:t>
      </w:r>
      <w:r w:rsidR="009A6C74" w:rsidRPr="00A56BD6">
        <w:rPr>
          <w:rFonts w:ascii="Times New Roman" w:eastAsia="Times New Roman" w:hAnsi="Times New Roman" w:cs="Times New Roman"/>
          <w:sz w:val="28"/>
          <w:szCs w:val="28"/>
          <w:lang w:eastAsia="ru-RU"/>
        </w:rPr>
        <w:t> </w:t>
      </w:r>
      <w:r w:rsidR="00C0209C" w:rsidRPr="00A56BD6">
        <w:rPr>
          <w:rFonts w:ascii="Times New Roman" w:eastAsia="Times New Roman" w:hAnsi="Times New Roman" w:cs="Times New Roman"/>
          <w:sz w:val="28"/>
          <w:szCs w:val="28"/>
          <w:lang w:eastAsia="ru-RU"/>
        </w:rPr>
        <w:t>статье 19 Положения о бюджетном процессе.</w:t>
      </w:r>
    </w:p>
    <w:p w14:paraId="3C7E5CF8" w14:textId="77777777" w:rsidR="00CD0DBB" w:rsidRPr="00A56BD6" w:rsidRDefault="00CD0DBB" w:rsidP="00CA72BC">
      <w:pPr>
        <w:widowControl w:val="0"/>
        <w:spacing w:after="0" w:line="240" w:lineRule="auto"/>
        <w:ind w:firstLine="709"/>
        <w:jc w:val="both"/>
        <w:rPr>
          <w:rFonts w:ascii="Times New Roman" w:eastAsia="Calibri" w:hAnsi="Times New Roman" w:cs="Times New Roman"/>
          <w:i/>
          <w:sz w:val="28"/>
          <w:szCs w:val="28"/>
        </w:rPr>
      </w:pPr>
      <w:r w:rsidRPr="00A56BD6">
        <w:rPr>
          <w:rFonts w:ascii="Times New Roman" w:eastAsia="Calibri" w:hAnsi="Times New Roman" w:cs="Times New Roman"/>
          <w:i/>
          <w:sz w:val="28"/>
          <w:szCs w:val="28"/>
        </w:rPr>
        <w:t>Вместе с тем, Палатой установлены замечания к обоснованности отдельных показателей, содержащихся в проекте решения о бюджете.</w:t>
      </w:r>
    </w:p>
    <w:p w14:paraId="779EA93C" w14:textId="1D7C57F8" w:rsidR="00147F58" w:rsidRPr="00A56BD6" w:rsidRDefault="00147F58" w:rsidP="00CA72BC">
      <w:pPr>
        <w:pStyle w:val="af"/>
        <w:widowControl w:val="0"/>
        <w:spacing w:after="0" w:line="240" w:lineRule="auto"/>
        <w:ind w:firstLine="709"/>
        <w:jc w:val="both"/>
        <w:rPr>
          <w:rFonts w:ascii="Times New Roman" w:hAnsi="Times New Roman"/>
          <w:i/>
          <w:sz w:val="28"/>
          <w:szCs w:val="28"/>
        </w:rPr>
      </w:pPr>
      <w:r w:rsidRPr="00A56BD6">
        <w:rPr>
          <w:rFonts w:ascii="Times New Roman" w:hAnsi="Times New Roman"/>
          <w:i/>
          <w:sz w:val="28"/>
          <w:szCs w:val="28"/>
        </w:rPr>
        <w:t>В статье 2 текстовой части проекта решения о бюджете предлагаются к утверждению нормативы отчислений налоговых, неналоговых доходов и безвозмездных поступлений в местный бюджет на 2025 год и на плановый период 2026 и 2027 годов согласно приложению 3</w:t>
      </w:r>
      <w:r>
        <w:rPr>
          <w:rFonts w:ascii="Times New Roman" w:hAnsi="Times New Roman"/>
          <w:i/>
          <w:sz w:val="28"/>
          <w:szCs w:val="28"/>
        </w:rPr>
        <w:t xml:space="preserve"> к решению</w:t>
      </w:r>
      <w:r w:rsidRPr="00A56BD6">
        <w:rPr>
          <w:rFonts w:ascii="Times New Roman" w:hAnsi="Times New Roman"/>
          <w:i/>
          <w:sz w:val="28"/>
          <w:szCs w:val="28"/>
        </w:rPr>
        <w:t>, что не</w:t>
      </w:r>
      <w:r>
        <w:rPr>
          <w:rFonts w:ascii="Times New Roman" w:hAnsi="Times New Roman"/>
          <w:i/>
          <w:sz w:val="28"/>
          <w:szCs w:val="28"/>
        </w:rPr>
        <w:t> </w:t>
      </w:r>
      <w:r w:rsidRPr="00A56BD6">
        <w:rPr>
          <w:rFonts w:ascii="Times New Roman" w:hAnsi="Times New Roman"/>
          <w:i/>
          <w:sz w:val="28"/>
          <w:szCs w:val="28"/>
        </w:rPr>
        <w:t>предусмотрено пунктом 2 статьи 184.1 Бюджетного кодекса Российской Федерации для бюджетов сельских поселений.</w:t>
      </w:r>
    </w:p>
    <w:p w14:paraId="2A4959FA" w14:textId="7F1D9FA1" w:rsidR="003827A3" w:rsidRPr="00A56BD6" w:rsidRDefault="00147F58" w:rsidP="00CA72BC">
      <w:pPr>
        <w:widowControl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Calibri" w:hAnsi="Times New Roman" w:cs="Times New Roman"/>
          <w:i/>
          <w:sz w:val="28"/>
          <w:szCs w:val="28"/>
        </w:rPr>
        <w:t>Кроме того, в</w:t>
      </w:r>
      <w:r w:rsidR="003827A3" w:rsidRPr="00A56BD6">
        <w:rPr>
          <w:rFonts w:ascii="Times New Roman" w:eastAsia="Times New Roman" w:hAnsi="Times New Roman" w:cs="Times New Roman"/>
          <w:i/>
          <w:sz w:val="28"/>
          <w:szCs w:val="28"/>
          <w:lang w:eastAsia="ru-RU"/>
        </w:rPr>
        <w:t xml:space="preserve"> пункте 1 статьи 7 текстовой части проекта решения о</w:t>
      </w:r>
      <w:r>
        <w:rPr>
          <w:rFonts w:ascii="Times New Roman" w:eastAsia="Times New Roman" w:hAnsi="Times New Roman" w:cs="Times New Roman"/>
          <w:i/>
          <w:sz w:val="28"/>
          <w:szCs w:val="28"/>
          <w:lang w:eastAsia="ru-RU"/>
        </w:rPr>
        <w:t> </w:t>
      </w:r>
      <w:r w:rsidR="003827A3" w:rsidRPr="00A56BD6">
        <w:rPr>
          <w:rFonts w:ascii="Times New Roman" w:eastAsia="Times New Roman" w:hAnsi="Times New Roman" w:cs="Times New Roman"/>
          <w:i/>
          <w:sz w:val="28"/>
          <w:szCs w:val="28"/>
          <w:lang w:eastAsia="ru-RU"/>
        </w:rPr>
        <w:t>бюджете при установлении оснований для внесения изменений в показатели сводной бюджетной росписи ошибочно указан период «</w:t>
      </w:r>
      <w:r>
        <w:rPr>
          <w:rFonts w:ascii="Times New Roman" w:eastAsia="Times New Roman" w:hAnsi="Times New Roman" w:cs="Times New Roman"/>
          <w:i/>
          <w:sz w:val="28"/>
          <w:szCs w:val="28"/>
          <w:lang w:eastAsia="ru-RU"/>
        </w:rPr>
        <w:t xml:space="preserve">в </w:t>
      </w:r>
      <w:r w:rsidR="003827A3" w:rsidRPr="00A56BD6">
        <w:rPr>
          <w:rFonts w:ascii="Times New Roman" w:eastAsia="Times New Roman" w:hAnsi="Times New Roman" w:cs="Times New Roman"/>
          <w:i/>
          <w:sz w:val="28"/>
          <w:szCs w:val="28"/>
          <w:lang w:eastAsia="ru-RU"/>
        </w:rPr>
        <w:t>2024 год</w:t>
      </w:r>
      <w:r>
        <w:rPr>
          <w:rFonts w:ascii="Times New Roman" w:eastAsia="Times New Roman" w:hAnsi="Times New Roman" w:cs="Times New Roman"/>
          <w:i/>
          <w:sz w:val="28"/>
          <w:szCs w:val="28"/>
          <w:lang w:eastAsia="ru-RU"/>
        </w:rPr>
        <w:t>у</w:t>
      </w:r>
      <w:r w:rsidR="003827A3" w:rsidRPr="00A56BD6">
        <w:rPr>
          <w:rFonts w:ascii="Times New Roman" w:eastAsia="Times New Roman" w:hAnsi="Times New Roman" w:cs="Times New Roman"/>
          <w:i/>
          <w:sz w:val="28"/>
          <w:szCs w:val="28"/>
          <w:lang w:eastAsia="ru-RU"/>
        </w:rPr>
        <w:t>», следует указать «</w:t>
      </w:r>
      <w:r>
        <w:rPr>
          <w:rFonts w:ascii="Times New Roman" w:eastAsia="Times New Roman" w:hAnsi="Times New Roman" w:cs="Times New Roman"/>
          <w:i/>
          <w:sz w:val="28"/>
          <w:szCs w:val="28"/>
          <w:lang w:eastAsia="ru-RU"/>
        </w:rPr>
        <w:t xml:space="preserve">в </w:t>
      </w:r>
      <w:r w:rsidR="003827A3" w:rsidRPr="00A56BD6">
        <w:rPr>
          <w:rFonts w:ascii="Times New Roman" w:eastAsia="Times New Roman" w:hAnsi="Times New Roman" w:cs="Times New Roman"/>
          <w:i/>
          <w:sz w:val="28"/>
          <w:szCs w:val="28"/>
          <w:lang w:eastAsia="ru-RU"/>
        </w:rPr>
        <w:t>2025 год</w:t>
      </w:r>
      <w:r>
        <w:rPr>
          <w:rFonts w:ascii="Times New Roman" w:eastAsia="Times New Roman" w:hAnsi="Times New Roman" w:cs="Times New Roman"/>
          <w:i/>
          <w:sz w:val="28"/>
          <w:szCs w:val="28"/>
          <w:lang w:eastAsia="ru-RU"/>
        </w:rPr>
        <w:t>у</w:t>
      </w:r>
      <w:r w:rsidR="003827A3" w:rsidRPr="00A56BD6">
        <w:rPr>
          <w:rFonts w:ascii="Times New Roman" w:eastAsia="Times New Roman" w:hAnsi="Times New Roman" w:cs="Times New Roman"/>
          <w:i/>
          <w:sz w:val="28"/>
          <w:szCs w:val="28"/>
          <w:lang w:eastAsia="ru-RU"/>
        </w:rPr>
        <w:t>».</w:t>
      </w:r>
    </w:p>
    <w:p w14:paraId="14802744" w14:textId="77777777" w:rsidR="00F348F1" w:rsidRPr="00A56BD6" w:rsidRDefault="00F348F1" w:rsidP="00CA72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Согласно пояснительной записке к проекту решения о бюджете,</w:t>
      </w:r>
      <w:r w:rsidRPr="00A56BD6">
        <w:rPr>
          <w:rFonts w:ascii="Times New Roman" w:eastAsia="Times New Roman" w:hAnsi="Times New Roman" w:cs="Times New Roman"/>
          <w:sz w:val="28"/>
          <w:szCs w:val="28"/>
          <w:lang w:eastAsia="ru-RU"/>
        </w:rPr>
        <w:t xml:space="preserve"> проект бюджета подготовлен на основе прогноза социально-экономического развития Ленинского сельского поселения на 2025-2027 годы, основных направлений бюджетной и налоговой политики Ленинского сельского поселения на 2025 год и на плановый период 2026 и 2027 годов, с учетом основных приоритетов, обозначенных Президентом и Правительством Российской Федерации, ключевых задач, поставленных Губернатором Ростовской области</w:t>
      </w:r>
      <w:r w:rsidRPr="00A56BD6">
        <w:rPr>
          <w:rFonts w:ascii="Times New Roman" w:hAnsi="Times New Roman" w:cs="Times New Roman"/>
          <w:sz w:val="28"/>
          <w:szCs w:val="28"/>
        </w:rPr>
        <w:t>.</w:t>
      </w:r>
    </w:p>
    <w:p w14:paraId="3BB59274" w14:textId="20063514" w:rsidR="00272DE0" w:rsidRPr="00A56BD6" w:rsidRDefault="00CC09EC" w:rsidP="00CA72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A56BD6">
        <w:rPr>
          <w:rFonts w:ascii="Times New Roman" w:eastAsia="Times New Roman" w:hAnsi="Times New Roman" w:cs="Times New Roman"/>
          <w:sz w:val="28"/>
          <w:szCs w:val="28"/>
          <w:lang w:eastAsia="ru-RU"/>
        </w:rPr>
        <w:t>В статье 1</w:t>
      </w:r>
      <w:r w:rsidR="00272DE0" w:rsidRPr="00A56BD6">
        <w:rPr>
          <w:rFonts w:ascii="Times New Roman" w:eastAsia="Times New Roman" w:hAnsi="Times New Roman" w:cs="Times New Roman"/>
          <w:sz w:val="28"/>
          <w:szCs w:val="28"/>
          <w:lang w:eastAsia="ru-RU"/>
        </w:rPr>
        <w:t xml:space="preserve"> текстовой части проекта решения о бюджете предлагаются к</w:t>
      </w:r>
      <w:r w:rsidR="009A6C74" w:rsidRPr="00A56BD6">
        <w:rPr>
          <w:rFonts w:ascii="Times New Roman" w:eastAsia="Times New Roman" w:hAnsi="Times New Roman" w:cs="Times New Roman"/>
          <w:sz w:val="28"/>
          <w:szCs w:val="28"/>
          <w:lang w:eastAsia="ru-RU"/>
        </w:rPr>
        <w:t> </w:t>
      </w:r>
      <w:r w:rsidR="00272DE0" w:rsidRPr="00A56BD6">
        <w:rPr>
          <w:rFonts w:ascii="Times New Roman" w:eastAsia="Times New Roman" w:hAnsi="Times New Roman" w:cs="Times New Roman"/>
          <w:sz w:val="28"/>
          <w:szCs w:val="28"/>
          <w:lang w:eastAsia="ru-RU"/>
        </w:rPr>
        <w:t xml:space="preserve">утверждению основные характеристики бюджета </w:t>
      </w:r>
      <w:r w:rsidR="00DF3AE2" w:rsidRPr="00A56BD6">
        <w:rPr>
          <w:rFonts w:ascii="Times New Roman" w:eastAsia="Times New Roman" w:hAnsi="Times New Roman" w:cs="Times New Roman"/>
          <w:sz w:val="28"/>
          <w:szCs w:val="28"/>
          <w:lang w:eastAsia="ru-RU"/>
        </w:rPr>
        <w:t>Ленинского</w:t>
      </w:r>
      <w:r w:rsidR="00272DE0" w:rsidRPr="00A56BD6">
        <w:rPr>
          <w:rFonts w:ascii="Times New Roman" w:eastAsia="Times New Roman" w:hAnsi="Times New Roman" w:cs="Times New Roman"/>
          <w:sz w:val="28"/>
          <w:szCs w:val="28"/>
          <w:lang w:eastAsia="ru-RU"/>
        </w:rPr>
        <w:t xml:space="preserve"> сельского поселения </w:t>
      </w:r>
      <w:r w:rsidR="00DF3AE2" w:rsidRPr="00A56BD6">
        <w:rPr>
          <w:rFonts w:ascii="Times New Roman" w:eastAsia="Times New Roman" w:hAnsi="Times New Roman" w:cs="Times New Roman"/>
          <w:sz w:val="28"/>
          <w:szCs w:val="28"/>
          <w:lang w:eastAsia="ru-RU"/>
        </w:rPr>
        <w:t>Зимовниковского</w:t>
      </w:r>
      <w:r w:rsidR="00272DE0" w:rsidRPr="00A56BD6">
        <w:rPr>
          <w:rFonts w:ascii="Times New Roman" w:eastAsia="Times New Roman" w:hAnsi="Times New Roman" w:cs="Times New Roman"/>
          <w:sz w:val="28"/>
          <w:szCs w:val="28"/>
          <w:lang w:eastAsia="ru-RU"/>
        </w:rPr>
        <w:t xml:space="preserve"> района на 202</w:t>
      </w:r>
      <w:r w:rsidR="00F348F1" w:rsidRPr="00A56BD6">
        <w:rPr>
          <w:rFonts w:ascii="Times New Roman" w:eastAsia="Times New Roman" w:hAnsi="Times New Roman" w:cs="Times New Roman"/>
          <w:sz w:val="28"/>
          <w:szCs w:val="28"/>
          <w:lang w:eastAsia="ru-RU"/>
        </w:rPr>
        <w:t>5</w:t>
      </w:r>
      <w:r w:rsidR="00272DE0" w:rsidRPr="00A56BD6">
        <w:rPr>
          <w:rFonts w:ascii="Times New Roman" w:eastAsia="Times New Roman" w:hAnsi="Times New Roman" w:cs="Times New Roman"/>
          <w:sz w:val="28"/>
          <w:szCs w:val="28"/>
          <w:lang w:eastAsia="ru-RU"/>
        </w:rPr>
        <w:t xml:space="preserve"> год, определенные с учетом уровня инфляции, не превышающего </w:t>
      </w:r>
      <w:r w:rsidR="00CF1917" w:rsidRPr="00A56BD6">
        <w:rPr>
          <w:rFonts w:ascii="Times New Roman" w:eastAsia="Times New Roman" w:hAnsi="Times New Roman" w:cs="Times New Roman"/>
          <w:sz w:val="28"/>
          <w:szCs w:val="28"/>
          <w:lang w:eastAsia="ru-RU"/>
        </w:rPr>
        <w:t>4,0</w:t>
      </w:r>
      <w:r w:rsidR="00272DE0" w:rsidRPr="00A56BD6">
        <w:rPr>
          <w:rFonts w:ascii="Times New Roman" w:eastAsia="Times New Roman" w:hAnsi="Times New Roman" w:cs="Times New Roman"/>
          <w:sz w:val="28"/>
          <w:szCs w:val="28"/>
          <w:lang w:eastAsia="ru-RU"/>
        </w:rPr>
        <w:t xml:space="preserve"> процента (декабрь 202</w:t>
      </w:r>
      <w:r w:rsidR="00F348F1" w:rsidRPr="00A56BD6">
        <w:rPr>
          <w:rFonts w:ascii="Times New Roman" w:eastAsia="Times New Roman" w:hAnsi="Times New Roman" w:cs="Times New Roman"/>
          <w:sz w:val="28"/>
          <w:szCs w:val="28"/>
          <w:lang w:eastAsia="ru-RU"/>
        </w:rPr>
        <w:t>5</w:t>
      </w:r>
      <w:r w:rsidR="00272DE0" w:rsidRPr="00A56BD6">
        <w:rPr>
          <w:rFonts w:ascii="Times New Roman" w:eastAsia="Times New Roman" w:hAnsi="Times New Roman" w:cs="Times New Roman"/>
          <w:sz w:val="28"/>
          <w:szCs w:val="28"/>
          <w:lang w:eastAsia="ru-RU"/>
        </w:rPr>
        <w:t xml:space="preserve"> года к декабрю 202</w:t>
      </w:r>
      <w:r w:rsidR="00F348F1" w:rsidRPr="00A56BD6">
        <w:rPr>
          <w:rFonts w:ascii="Times New Roman" w:eastAsia="Times New Roman" w:hAnsi="Times New Roman" w:cs="Times New Roman"/>
          <w:sz w:val="28"/>
          <w:szCs w:val="28"/>
          <w:lang w:eastAsia="ru-RU"/>
        </w:rPr>
        <w:t>4</w:t>
      </w:r>
      <w:r w:rsidR="00272DE0" w:rsidRPr="00A56BD6">
        <w:rPr>
          <w:rFonts w:ascii="Times New Roman" w:eastAsia="Times New Roman" w:hAnsi="Times New Roman" w:cs="Times New Roman"/>
          <w:sz w:val="28"/>
          <w:szCs w:val="28"/>
          <w:lang w:eastAsia="ru-RU"/>
        </w:rPr>
        <w:t xml:space="preserve"> года)</w:t>
      </w:r>
      <w:r w:rsidR="007F0925" w:rsidRPr="00A56BD6">
        <w:rPr>
          <w:rFonts w:ascii="Times New Roman" w:eastAsia="Times New Roman" w:hAnsi="Times New Roman" w:cs="Times New Roman"/>
          <w:sz w:val="28"/>
          <w:szCs w:val="28"/>
          <w:lang w:eastAsia="ru-RU"/>
        </w:rPr>
        <w:t xml:space="preserve">, </w:t>
      </w:r>
      <w:r w:rsidR="00272DE0" w:rsidRPr="00A56BD6">
        <w:rPr>
          <w:rFonts w:ascii="Times New Roman" w:eastAsia="Times New Roman" w:hAnsi="Times New Roman" w:cs="Times New Roman"/>
          <w:sz w:val="28"/>
          <w:szCs w:val="28"/>
          <w:lang w:eastAsia="ru-RU"/>
        </w:rPr>
        <w:t>на плановый период 202</w:t>
      </w:r>
      <w:r w:rsidR="00F348F1" w:rsidRPr="00A56BD6">
        <w:rPr>
          <w:rFonts w:ascii="Times New Roman" w:eastAsia="Times New Roman" w:hAnsi="Times New Roman" w:cs="Times New Roman"/>
          <w:sz w:val="28"/>
          <w:szCs w:val="28"/>
          <w:lang w:eastAsia="ru-RU"/>
        </w:rPr>
        <w:t>6</w:t>
      </w:r>
      <w:r w:rsidR="00272DE0" w:rsidRPr="00A56BD6">
        <w:rPr>
          <w:rFonts w:ascii="Times New Roman" w:eastAsia="Times New Roman" w:hAnsi="Times New Roman" w:cs="Times New Roman"/>
          <w:sz w:val="28"/>
          <w:szCs w:val="28"/>
          <w:lang w:eastAsia="ru-RU"/>
        </w:rPr>
        <w:t xml:space="preserve"> и 202</w:t>
      </w:r>
      <w:r w:rsidR="00F348F1" w:rsidRPr="00A56BD6">
        <w:rPr>
          <w:rFonts w:ascii="Times New Roman" w:eastAsia="Times New Roman" w:hAnsi="Times New Roman" w:cs="Times New Roman"/>
          <w:sz w:val="28"/>
          <w:szCs w:val="28"/>
          <w:lang w:eastAsia="ru-RU"/>
        </w:rPr>
        <w:t>7</w:t>
      </w:r>
      <w:r w:rsidRPr="00A56BD6">
        <w:rPr>
          <w:rFonts w:ascii="Times New Roman" w:eastAsia="Times New Roman" w:hAnsi="Times New Roman" w:cs="Times New Roman"/>
          <w:sz w:val="28"/>
          <w:szCs w:val="28"/>
          <w:lang w:eastAsia="ru-RU"/>
        </w:rPr>
        <w:t> </w:t>
      </w:r>
      <w:r w:rsidR="00272DE0" w:rsidRPr="00A56BD6">
        <w:rPr>
          <w:rFonts w:ascii="Times New Roman" w:eastAsia="Times New Roman" w:hAnsi="Times New Roman" w:cs="Times New Roman"/>
          <w:sz w:val="28"/>
          <w:szCs w:val="28"/>
          <w:lang w:eastAsia="ru-RU"/>
        </w:rPr>
        <w:t>годов, определенные с учетом уровня инфляции, не превышающего 4,0</w:t>
      </w:r>
      <w:r w:rsidRPr="00A56BD6">
        <w:rPr>
          <w:rFonts w:ascii="Times New Roman" w:eastAsia="Times New Roman" w:hAnsi="Times New Roman" w:cs="Times New Roman"/>
          <w:sz w:val="28"/>
          <w:szCs w:val="28"/>
          <w:lang w:eastAsia="ru-RU"/>
        </w:rPr>
        <w:t> </w:t>
      </w:r>
      <w:r w:rsidR="00272DE0" w:rsidRPr="00A56BD6">
        <w:rPr>
          <w:rFonts w:ascii="Times New Roman" w:eastAsia="Times New Roman" w:hAnsi="Times New Roman" w:cs="Times New Roman"/>
          <w:sz w:val="28"/>
          <w:szCs w:val="28"/>
          <w:lang w:eastAsia="ru-RU"/>
        </w:rPr>
        <w:t>процента (декабрь 202</w:t>
      </w:r>
      <w:r w:rsidR="00F348F1" w:rsidRPr="00A56BD6">
        <w:rPr>
          <w:rFonts w:ascii="Times New Roman" w:eastAsia="Times New Roman" w:hAnsi="Times New Roman" w:cs="Times New Roman"/>
          <w:sz w:val="28"/>
          <w:szCs w:val="28"/>
          <w:lang w:eastAsia="ru-RU"/>
        </w:rPr>
        <w:t>6</w:t>
      </w:r>
      <w:r w:rsidR="00272DE0" w:rsidRPr="00A56BD6">
        <w:rPr>
          <w:rFonts w:ascii="Times New Roman" w:eastAsia="Times New Roman" w:hAnsi="Times New Roman" w:cs="Times New Roman"/>
          <w:sz w:val="28"/>
          <w:szCs w:val="28"/>
          <w:lang w:eastAsia="ru-RU"/>
        </w:rPr>
        <w:t xml:space="preserve"> года к декабрю 202</w:t>
      </w:r>
      <w:r w:rsidR="00F348F1" w:rsidRPr="00A56BD6">
        <w:rPr>
          <w:rFonts w:ascii="Times New Roman" w:eastAsia="Times New Roman" w:hAnsi="Times New Roman" w:cs="Times New Roman"/>
          <w:sz w:val="28"/>
          <w:szCs w:val="28"/>
          <w:lang w:eastAsia="ru-RU"/>
        </w:rPr>
        <w:t>5</w:t>
      </w:r>
      <w:r w:rsidR="00272DE0" w:rsidRPr="00A56BD6">
        <w:rPr>
          <w:rFonts w:ascii="Times New Roman" w:eastAsia="Times New Roman" w:hAnsi="Times New Roman" w:cs="Times New Roman"/>
          <w:sz w:val="28"/>
          <w:szCs w:val="28"/>
          <w:lang w:eastAsia="ru-RU"/>
        </w:rPr>
        <w:t xml:space="preserve"> года) и 4,0 процента (декабрь 202</w:t>
      </w:r>
      <w:r w:rsidR="00F348F1" w:rsidRPr="00A56BD6">
        <w:rPr>
          <w:rFonts w:ascii="Times New Roman" w:eastAsia="Times New Roman" w:hAnsi="Times New Roman" w:cs="Times New Roman"/>
          <w:sz w:val="28"/>
          <w:szCs w:val="28"/>
          <w:lang w:eastAsia="ru-RU"/>
        </w:rPr>
        <w:t>7</w:t>
      </w:r>
      <w:r w:rsidR="00272DE0" w:rsidRPr="00A56BD6">
        <w:rPr>
          <w:rFonts w:ascii="Times New Roman" w:eastAsia="Times New Roman" w:hAnsi="Times New Roman" w:cs="Times New Roman"/>
          <w:sz w:val="28"/>
          <w:szCs w:val="28"/>
          <w:lang w:eastAsia="ru-RU"/>
        </w:rPr>
        <w:t xml:space="preserve"> года к декабрю 202</w:t>
      </w:r>
      <w:r w:rsidR="00F348F1" w:rsidRPr="00A56BD6">
        <w:rPr>
          <w:rFonts w:ascii="Times New Roman" w:eastAsia="Times New Roman" w:hAnsi="Times New Roman" w:cs="Times New Roman"/>
          <w:sz w:val="28"/>
          <w:szCs w:val="28"/>
          <w:lang w:eastAsia="ru-RU"/>
        </w:rPr>
        <w:t>6</w:t>
      </w:r>
      <w:r w:rsidR="00272DE0" w:rsidRPr="00A56BD6">
        <w:rPr>
          <w:rFonts w:ascii="Times New Roman" w:eastAsia="Times New Roman" w:hAnsi="Times New Roman" w:cs="Times New Roman"/>
          <w:sz w:val="28"/>
          <w:szCs w:val="28"/>
          <w:lang w:eastAsia="ru-RU"/>
        </w:rPr>
        <w:t xml:space="preserve"> года) соответственно.</w:t>
      </w:r>
    </w:p>
    <w:p w14:paraId="1037D42C" w14:textId="77777777" w:rsidR="007D38AA" w:rsidRPr="00A56BD6" w:rsidRDefault="007D38AA"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прогнозе социально-экономического развития Ростовской области на 2025-2027 годы, утвержденном распоряжением Правительства Ростовской области от 19.07.2024 № 544, согласно принятому второму варианту (базовому) индекс потребительских цен на 2025 год установлен в размере 104,0 процента (декабрь 2025 года к декабрю 2024 года), на 2026 и 2027 годы – 104,0 процента (декабрь к декабрю) соответственно.</w:t>
      </w:r>
    </w:p>
    <w:p w14:paraId="3A6F6C45" w14:textId="11FE912F" w:rsidR="007E6981" w:rsidRPr="00A56BD6" w:rsidRDefault="002B67BA" w:rsidP="00CA72BC">
      <w:pPr>
        <w:widowControl w:val="0"/>
        <w:spacing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 xml:space="preserve">В ходе экспертизы проведен сравнительный анализ основных характеристик бюджета, утвержденных решением Собрания депутатов </w:t>
      </w:r>
      <w:r w:rsidR="005E126C" w:rsidRPr="00A56BD6">
        <w:rPr>
          <w:rFonts w:ascii="Times New Roman" w:hAnsi="Times New Roman" w:cs="Times New Roman"/>
          <w:sz w:val="28"/>
          <w:szCs w:val="28"/>
        </w:rPr>
        <w:lastRenderedPageBreak/>
        <w:t>Ленинского</w:t>
      </w:r>
      <w:r w:rsidR="008A42C2" w:rsidRPr="00A56BD6">
        <w:rPr>
          <w:rFonts w:ascii="Times New Roman" w:hAnsi="Times New Roman" w:cs="Times New Roman"/>
          <w:sz w:val="28"/>
          <w:szCs w:val="28"/>
        </w:rPr>
        <w:t xml:space="preserve"> сельского поселения</w:t>
      </w:r>
      <w:r w:rsidRPr="00A56BD6">
        <w:rPr>
          <w:rFonts w:ascii="Times New Roman" w:hAnsi="Times New Roman" w:cs="Times New Roman"/>
          <w:sz w:val="28"/>
          <w:szCs w:val="28"/>
        </w:rPr>
        <w:t xml:space="preserve"> от </w:t>
      </w:r>
      <w:r w:rsidR="007E3C7B" w:rsidRPr="00A56BD6">
        <w:rPr>
          <w:rFonts w:ascii="Times New Roman" w:hAnsi="Times New Roman" w:cs="Times New Roman"/>
          <w:sz w:val="28"/>
          <w:szCs w:val="28"/>
        </w:rPr>
        <w:t>27.12.2023</w:t>
      </w:r>
      <w:r w:rsidRPr="00A56BD6">
        <w:rPr>
          <w:rFonts w:ascii="Times New Roman" w:hAnsi="Times New Roman" w:cs="Times New Roman"/>
          <w:sz w:val="28"/>
          <w:szCs w:val="28"/>
        </w:rPr>
        <w:t xml:space="preserve"> № </w:t>
      </w:r>
      <w:r w:rsidR="007E3C7B" w:rsidRPr="00A56BD6">
        <w:rPr>
          <w:rFonts w:ascii="Times New Roman" w:hAnsi="Times New Roman" w:cs="Times New Roman"/>
          <w:sz w:val="28"/>
          <w:szCs w:val="28"/>
        </w:rPr>
        <w:t>67</w:t>
      </w:r>
      <w:r w:rsidRPr="00A56BD6">
        <w:rPr>
          <w:rFonts w:ascii="Times New Roman" w:hAnsi="Times New Roman" w:cs="Times New Roman"/>
          <w:sz w:val="28"/>
          <w:szCs w:val="28"/>
        </w:rPr>
        <w:t xml:space="preserve"> «</w:t>
      </w:r>
      <w:r w:rsidR="007E3C7B" w:rsidRPr="00A56BD6">
        <w:rPr>
          <w:rFonts w:ascii="Times New Roman" w:hAnsi="Times New Roman" w:cs="Times New Roman"/>
          <w:sz w:val="28"/>
          <w:szCs w:val="28"/>
        </w:rPr>
        <w:t>О бюджете Ленинского сельского поселения Зимовниковского района на 2024 год и на плановый период 2025 и 2026 годов</w:t>
      </w:r>
      <w:r w:rsidRPr="00A56BD6">
        <w:rPr>
          <w:rFonts w:ascii="Times New Roman" w:hAnsi="Times New Roman" w:cs="Times New Roman"/>
          <w:sz w:val="28"/>
          <w:szCs w:val="28"/>
        </w:rPr>
        <w:t>» (далее – первоначальный план), ожидаемого исполнения бюджета в 202</w:t>
      </w:r>
      <w:r w:rsidR="007E3C7B" w:rsidRPr="00A56BD6">
        <w:rPr>
          <w:rFonts w:ascii="Times New Roman" w:hAnsi="Times New Roman" w:cs="Times New Roman"/>
          <w:sz w:val="28"/>
          <w:szCs w:val="28"/>
        </w:rPr>
        <w:t>4</w:t>
      </w:r>
      <w:r w:rsidRPr="00A56BD6">
        <w:rPr>
          <w:rFonts w:ascii="Times New Roman" w:hAnsi="Times New Roman" w:cs="Times New Roman"/>
          <w:sz w:val="28"/>
          <w:szCs w:val="28"/>
        </w:rPr>
        <w:t xml:space="preserve"> году, прогнозных параметров бюджета на 202</w:t>
      </w:r>
      <w:r w:rsidR="007E3C7B" w:rsidRPr="00A56BD6">
        <w:rPr>
          <w:rFonts w:ascii="Times New Roman" w:hAnsi="Times New Roman" w:cs="Times New Roman"/>
          <w:sz w:val="28"/>
          <w:szCs w:val="28"/>
        </w:rPr>
        <w:t>5</w:t>
      </w:r>
      <w:r w:rsidRPr="00A56BD6">
        <w:rPr>
          <w:rFonts w:ascii="Times New Roman" w:hAnsi="Times New Roman" w:cs="Times New Roman"/>
          <w:sz w:val="28"/>
          <w:szCs w:val="28"/>
        </w:rPr>
        <w:t xml:space="preserve"> год и плановый период 202</w:t>
      </w:r>
      <w:r w:rsidR="007E3C7B" w:rsidRPr="00A56BD6">
        <w:rPr>
          <w:rFonts w:ascii="Times New Roman" w:hAnsi="Times New Roman" w:cs="Times New Roman"/>
          <w:sz w:val="28"/>
          <w:szCs w:val="28"/>
        </w:rPr>
        <w:t>6</w:t>
      </w:r>
      <w:r w:rsidRPr="00A56BD6">
        <w:rPr>
          <w:rFonts w:ascii="Times New Roman" w:hAnsi="Times New Roman" w:cs="Times New Roman"/>
          <w:sz w:val="28"/>
          <w:szCs w:val="28"/>
        </w:rPr>
        <w:t xml:space="preserve"> и 202</w:t>
      </w:r>
      <w:r w:rsidR="007E3C7B" w:rsidRPr="00A56BD6">
        <w:rPr>
          <w:rFonts w:ascii="Times New Roman" w:hAnsi="Times New Roman" w:cs="Times New Roman"/>
          <w:sz w:val="28"/>
          <w:szCs w:val="28"/>
        </w:rPr>
        <w:t>7</w:t>
      </w:r>
      <w:r w:rsidRPr="00A56BD6">
        <w:rPr>
          <w:rFonts w:ascii="Times New Roman" w:hAnsi="Times New Roman" w:cs="Times New Roman"/>
          <w:sz w:val="28"/>
          <w:szCs w:val="28"/>
        </w:rPr>
        <w:t xml:space="preserve"> годов.</w:t>
      </w:r>
    </w:p>
    <w:p w14:paraId="438FF0AF" w14:textId="28B5FDBE" w:rsidR="00B61AC8" w:rsidRPr="00A56BD6" w:rsidRDefault="00B61AC8" w:rsidP="00CA72BC">
      <w:pPr>
        <w:widowControl w:val="0"/>
        <w:spacing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Информация о</w:t>
      </w:r>
      <w:r w:rsidR="007E6981" w:rsidRPr="00A56BD6">
        <w:rPr>
          <w:rFonts w:ascii="Times New Roman" w:hAnsi="Times New Roman" w:cs="Times New Roman"/>
          <w:sz w:val="28"/>
          <w:szCs w:val="28"/>
        </w:rPr>
        <w:t>б</w:t>
      </w:r>
      <w:r w:rsidR="009577AC" w:rsidRPr="00A56BD6">
        <w:rPr>
          <w:rFonts w:ascii="Times New Roman" w:hAnsi="Times New Roman" w:cs="Times New Roman"/>
          <w:sz w:val="28"/>
          <w:szCs w:val="28"/>
        </w:rPr>
        <w:t xml:space="preserve"> основных </w:t>
      </w:r>
      <w:r w:rsidR="000A4455" w:rsidRPr="00A56BD6">
        <w:rPr>
          <w:rFonts w:ascii="Times New Roman" w:hAnsi="Times New Roman" w:cs="Times New Roman"/>
          <w:sz w:val="28"/>
          <w:szCs w:val="28"/>
        </w:rPr>
        <w:t xml:space="preserve">параметрах </w:t>
      </w:r>
      <w:r w:rsidR="009577AC" w:rsidRPr="00A56BD6">
        <w:rPr>
          <w:rFonts w:ascii="Times New Roman" w:hAnsi="Times New Roman" w:cs="Times New Roman"/>
          <w:sz w:val="28"/>
          <w:szCs w:val="28"/>
        </w:rPr>
        <w:t xml:space="preserve">бюджета </w:t>
      </w:r>
      <w:r w:rsidRPr="00A56BD6">
        <w:rPr>
          <w:rFonts w:ascii="Times New Roman" w:hAnsi="Times New Roman" w:cs="Times New Roman"/>
          <w:sz w:val="28"/>
          <w:szCs w:val="28"/>
        </w:rPr>
        <w:t>представлена в</w:t>
      </w:r>
      <w:r w:rsidR="000A4455" w:rsidRPr="00A56BD6">
        <w:rPr>
          <w:rFonts w:ascii="Times New Roman" w:hAnsi="Times New Roman" w:cs="Times New Roman"/>
          <w:sz w:val="28"/>
          <w:szCs w:val="28"/>
        </w:rPr>
        <w:t xml:space="preserve"> </w:t>
      </w:r>
      <w:r w:rsidRPr="00A56BD6">
        <w:rPr>
          <w:rFonts w:ascii="Times New Roman" w:hAnsi="Times New Roman" w:cs="Times New Roman"/>
          <w:sz w:val="28"/>
          <w:szCs w:val="28"/>
        </w:rPr>
        <w:t>таблице</w:t>
      </w:r>
      <w:r w:rsidR="00E14FF4" w:rsidRPr="00A56BD6">
        <w:rPr>
          <w:rFonts w:ascii="Times New Roman" w:hAnsi="Times New Roman" w:cs="Times New Roman"/>
          <w:sz w:val="28"/>
          <w:szCs w:val="28"/>
        </w:rPr>
        <w:t xml:space="preserve"> 1</w:t>
      </w:r>
      <w:r w:rsidRPr="00A56BD6">
        <w:rPr>
          <w:rFonts w:ascii="Times New Roman" w:hAnsi="Times New Roman" w:cs="Times New Roman"/>
          <w:sz w:val="28"/>
          <w:szCs w:val="28"/>
        </w:rPr>
        <w:t>.</w:t>
      </w:r>
    </w:p>
    <w:p w14:paraId="0411504E" w14:textId="77777777" w:rsidR="005D56CD" w:rsidRPr="00A56BD6" w:rsidRDefault="00E14FF4" w:rsidP="00CA72BC">
      <w:pPr>
        <w:widowControl w:val="0"/>
        <w:spacing w:after="0" w:line="240" w:lineRule="auto"/>
        <w:jc w:val="right"/>
        <w:rPr>
          <w:rFonts w:ascii="Times New Roman" w:hAnsi="Times New Roman" w:cs="Times New Roman"/>
          <w:sz w:val="28"/>
          <w:szCs w:val="28"/>
          <w:highlight w:val="yellow"/>
        </w:rPr>
      </w:pPr>
      <w:r w:rsidRPr="00A56BD6">
        <w:rPr>
          <w:rFonts w:ascii="Times New Roman" w:hAnsi="Times New Roman" w:cs="Times New Roman"/>
          <w:sz w:val="28"/>
          <w:szCs w:val="28"/>
        </w:rPr>
        <w:t>Таблица 1</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1724"/>
        <w:gridCol w:w="1431"/>
        <w:gridCol w:w="1311"/>
        <w:gridCol w:w="1192"/>
        <w:gridCol w:w="1187"/>
        <w:gridCol w:w="1156"/>
      </w:tblGrid>
      <w:tr w:rsidR="003305FC" w:rsidRPr="00E15E9E" w14:paraId="2B7F875C" w14:textId="70E4FB35" w:rsidTr="004A7394">
        <w:trPr>
          <w:trHeight w:val="20"/>
          <w:jc w:val="center"/>
        </w:trPr>
        <w:tc>
          <w:tcPr>
            <w:tcW w:w="1600" w:type="dxa"/>
            <w:vMerge w:val="restart"/>
            <w:tcBorders>
              <w:top w:val="single" w:sz="4" w:space="0" w:color="auto"/>
              <w:left w:val="single" w:sz="4" w:space="0" w:color="auto"/>
              <w:bottom w:val="single" w:sz="4" w:space="0" w:color="auto"/>
              <w:right w:val="single" w:sz="4" w:space="0" w:color="auto"/>
            </w:tcBorders>
            <w:hideMark/>
          </w:tcPr>
          <w:p w14:paraId="274274F0" w14:textId="56B8BF8A"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Наименование показателя</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6D9502F6"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2024 год</w:t>
            </w:r>
          </w:p>
          <w:p w14:paraId="089F9866"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первоначальный</w:t>
            </w:r>
          </w:p>
          <w:p w14:paraId="6DA62C70"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план,</w:t>
            </w:r>
          </w:p>
          <w:p w14:paraId="2F9A2A0C" w14:textId="1B03A50C"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тыс. рублей</w:t>
            </w:r>
          </w:p>
        </w:tc>
        <w:tc>
          <w:tcPr>
            <w:tcW w:w="1431" w:type="dxa"/>
            <w:vMerge w:val="restart"/>
            <w:tcBorders>
              <w:top w:val="single" w:sz="4" w:space="0" w:color="auto"/>
              <w:left w:val="single" w:sz="4" w:space="0" w:color="auto"/>
              <w:bottom w:val="single" w:sz="4" w:space="0" w:color="auto"/>
              <w:right w:val="single" w:sz="4" w:space="0" w:color="auto"/>
            </w:tcBorders>
            <w:hideMark/>
          </w:tcPr>
          <w:p w14:paraId="1B626C1A"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2025 год</w:t>
            </w:r>
          </w:p>
          <w:p w14:paraId="29D9E1CF"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проект,</w:t>
            </w:r>
          </w:p>
          <w:p w14:paraId="0E98D319" w14:textId="26B89D2A"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тыс. рублей</w:t>
            </w:r>
          </w:p>
        </w:tc>
        <w:tc>
          <w:tcPr>
            <w:tcW w:w="1311" w:type="dxa"/>
            <w:vMerge w:val="restart"/>
            <w:tcBorders>
              <w:top w:val="single" w:sz="4" w:space="0" w:color="auto"/>
              <w:left w:val="single" w:sz="4" w:space="0" w:color="auto"/>
              <w:right w:val="single" w:sz="4" w:space="0" w:color="auto"/>
            </w:tcBorders>
            <w:hideMark/>
          </w:tcPr>
          <w:p w14:paraId="1B90A716"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Прирост</w:t>
            </w:r>
          </w:p>
          <w:p w14:paraId="1766CAD7"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(снижение)</w:t>
            </w:r>
          </w:p>
          <w:p w14:paraId="5D805765"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2025 год</w:t>
            </w:r>
          </w:p>
          <w:p w14:paraId="1FA5ADDD"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к плану</w:t>
            </w:r>
          </w:p>
          <w:p w14:paraId="320BA78A" w14:textId="423EBF4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2024 год</w:t>
            </w:r>
            <w:r w:rsidR="00100B83" w:rsidRPr="00E15E9E">
              <w:rPr>
                <w:rFonts w:ascii="Times New Roman" w:eastAsia="Calibri" w:hAnsi="Times New Roman" w:cs="Times New Roman"/>
                <w:b/>
                <w:sz w:val="20"/>
                <w:szCs w:val="20"/>
                <w:lang w:eastAsia="ru-RU"/>
              </w:rPr>
              <w:t>а</w:t>
            </w:r>
            <w:r w:rsidRPr="00E15E9E">
              <w:rPr>
                <w:rFonts w:ascii="Times New Roman" w:eastAsia="Calibri" w:hAnsi="Times New Roman" w:cs="Times New Roman"/>
                <w:b/>
                <w:sz w:val="20"/>
                <w:szCs w:val="20"/>
                <w:lang w:eastAsia="ru-RU"/>
              </w:rPr>
              <w:t>,</w:t>
            </w:r>
          </w:p>
          <w:p w14:paraId="5056C2E4" w14:textId="04273214"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тыс. рублей</w:t>
            </w:r>
          </w:p>
        </w:tc>
        <w:tc>
          <w:tcPr>
            <w:tcW w:w="1192" w:type="dxa"/>
            <w:vMerge w:val="restart"/>
            <w:tcBorders>
              <w:top w:val="single" w:sz="4" w:space="0" w:color="auto"/>
              <w:left w:val="single" w:sz="4" w:space="0" w:color="auto"/>
              <w:right w:val="single" w:sz="4" w:space="0" w:color="auto"/>
            </w:tcBorders>
          </w:tcPr>
          <w:p w14:paraId="42B770B1"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Темп</w:t>
            </w:r>
          </w:p>
          <w:p w14:paraId="126B001C"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роста</w:t>
            </w:r>
          </w:p>
          <w:p w14:paraId="2DEFE26D"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2025 год</w:t>
            </w:r>
          </w:p>
          <w:p w14:paraId="66CE4889" w14:textId="77777777"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к плану</w:t>
            </w:r>
          </w:p>
          <w:p w14:paraId="12C1A0EA" w14:textId="7C3CD278"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2024 год</w:t>
            </w:r>
            <w:r w:rsidR="00100B83" w:rsidRPr="00E15E9E">
              <w:rPr>
                <w:rFonts w:ascii="Times New Roman" w:eastAsia="Calibri" w:hAnsi="Times New Roman" w:cs="Times New Roman"/>
                <w:b/>
                <w:sz w:val="20"/>
                <w:szCs w:val="20"/>
                <w:lang w:eastAsia="ru-RU"/>
              </w:rPr>
              <w:t>а</w:t>
            </w:r>
            <w:r w:rsidRPr="00E15E9E">
              <w:rPr>
                <w:rFonts w:ascii="Times New Roman" w:eastAsia="Calibri" w:hAnsi="Times New Roman" w:cs="Times New Roman"/>
                <w:b/>
                <w:sz w:val="20"/>
                <w:szCs w:val="20"/>
                <w:lang w:eastAsia="ru-RU"/>
              </w:rPr>
              <w:t>,</w:t>
            </w:r>
          </w:p>
          <w:p w14:paraId="2E31E392" w14:textId="2946EF20"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в %</w:t>
            </w:r>
          </w:p>
        </w:tc>
        <w:tc>
          <w:tcPr>
            <w:tcW w:w="2343" w:type="dxa"/>
            <w:gridSpan w:val="2"/>
            <w:tcBorders>
              <w:top w:val="single" w:sz="4" w:space="0" w:color="auto"/>
              <w:left w:val="single" w:sz="4" w:space="0" w:color="auto"/>
              <w:right w:val="single" w:sz="4" w:space="0" w:color="auto"/>
            </w:tcBorders>
          </w:tcPr>
          <w:p w14:paraId="05D83186" w14:textId="0E174800"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Плановый период,</w:t>
            </w:r>
          </w:p>
          <w:p w14:paraId="043BD2CF" w14:textId="51F091DC" w:rsidR="003305FC" w:rsidRPr="00E15E9E" w:rsidRDefault="003305FC"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тыс. рублей</w:t>
            </w:r>
          </w:p>
        </w:tc>
      </w:tr>
      <w:tr w:rsidR="00D635AE" w:rsidRPr="00E15E9E" w14:paraId="7F16B182" w14:textId="0612FD82" w:rsidTr="004A7394">
        <w:trPr>
          <w:trHeight w:val="20"/>
          <w:jc w:val="center"/>
        </w:trPr>
        <w:tc>
          <w:tcPr>
            <w:tcW w:w="1600" w:type="dxa"/>
            <w:vMerge/>
            <w:tcBorders>
              <w:top w:val="single" w:sz="4" w:space="0" w:color="auto"/>
              <w:left w:val="single" w:sz="4" w:space="0" w:color="auto"/>
              <w:bottom w:val="single" w:sz="4" w:space="0" w:color="auto"/>
              <w:right w:val="single" w:sz="4" w:space="0" w:color="auto"/>
            </w:tcBorders>
            <w:hideMark/>
          </w:tcPr>
          <w:p w14:paraId="5678A8CA" w14:textId="77777777" w:rsidR="00D635AE" w:rsidRPr="00E15E9E" w:rsidRDefault="00D635AE"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724" w:type="dxa"/>
            <w:vMerge/>
            <w:tcBorders>
              <w:top w:val="single" w:sz="4" w:space="0" w:color="auto"/>
              <w:left w:val="single" w:sz="4" w:space="0" w:color="auto"/>
              <w:bottom w:val="single" w:sz="4" w:space="0" w:color="auto"/>
              <w:right w:val="single" w:sz="4" w:space="0" w:color="auto"/>
            </w:tcBorders>
            <w:hideMark/>
          </w:tcPr>
          <w:p w14:paraId="6DF03B73" w14:textId="77777777" w:rsidR="00D635AE" w:rsidRPr="00E15E9E" w:rsidRDefault="00D635AE"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431" w:type="dxa"/>
            <w:vMerge/>
            <w:tcBorders>
              <w:top w:val="single" w:sz="4" w:space="0" w:color="auto"/>
              <w:left w:val="single" w:sz="4" w:space="0" w:color="auto"/>
              <w:bottom w:val="single" w:sz="4" w:space="0" w:color="auto"/>
              <w:right w:val="single" w:sz="4" w:space="0" w:color="auto"/>
            </w:tcBorders>
            <w:hideMark/>
          </w:tcPr>
          <w:p w14:paraId="3425A476" w14:textId="77777777" w:rsidR="00D635AE" w:rsidRPr="00E15E9E" w:rsidRDefault="00D635AE"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311" w:type="dxa"/>
            <w:vMerge/>
            <w:tcBorders>
              <w:left w:val="single" w:sz="4" w:space="0" w:color="auto"/>
              <w:right w:val="single" w:sz="4" w:space="0" w:color="auto"/>
            </w:tcBorders>
            <w:hideMark/>
          </w:tcPr>
          <w:p w14:paraId="5A6F68DC" w14:textId="77777777" w:rsidR="00D635AE" w:rsidRPr="00E15E9E" w:rsidRDefault="00D635AE"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192" w:type="dxa"/>
            <w:vMerge/>
            <w:tcBorders>
              <w:left w:val="single" w:sz="4" w:space="0" w:color="auto"/>
              <w:right w:val="single" w:sz="4" w:space="0" w:color="auto"/>
            </w:tcBorders>
          </w:tcPr>
          <w:p w14:paraId="11BD9DDC" w14:textId="77777777" w:rsidR="00D635AE" w:rsidRPr="00E15E9E" w:rsidRDefault="00D635AE" w:rsidP="00CA72BC">
            <w:pPr>
              <w:widowControl w:val="0"/>
              <w:spacing w:after="0" w:line="240" w:lineRule="auto"/>
              <w:ind w:left="-57" w:right="-57"/>
              <w:jc w:val="center"/>
              <w:rPr>
                <w:rFonts w:ascii="Times New Roman" w:eastAsia="Calibri" w:hAnsi="Times New Roman" w:cs="Times New Roman"/>
                <w:b/>
                <w:sz w:val="20"/>
                <w:szCs w:val="20"/>
                <w:lang w:eastAsia="ru-RU"/>
              </w:rPr>
            </w:pPr>
          </w:p>
        </w:tc>
        <w:tc>
          <w:tcPr>
            <w:tcW w:w="1187" w:type="dxa"/>
            <w:tcBorders>
              <w:left w:val="single" w:sz="4" w:space="0" w:color="auto"/>
              <w:right w:val="single" w:sz="4" w:space="0" w:color="auto"/>
            </w:tcBorders>
          </w:tcPr>
          <w:p w14:paraId="21942172" w14:textId="03FD0A3A" w:rsidR="00D635AE" w:rsidRPr="00E15E9E" w:rsidRDefault="00D635AE"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w:t>
            </w:r>
            <w:r w:rsidR="00AA4402" w:rsidRPr="00E15E9E">
              <w:rPr>
                <w:rFonts w:ascii="Times New Roman" w:eastAsia="Calibri" w:hAnsi="Times New Roman" w:cs="Times New Roman"/>
                <w:b/>
                <w:sz w:val="20"/>
                <w:szCs w:val="20"/>
                <w:lang w:eastAsia="ru-RU"/>
              </w:rPr>
              <w:t>6</w:t>
            </w:r>
            <w:r w:rsidRPr="00E15E9E">
              <w:rPr>
                <w:rFonts w:ascii="Times New Roman" w:eastAsia="Calibri" w:hAnsi="Times New Roman" w:cs="Times New Roman"/>
                <w:b/>
                <w:sz w:val="20"/>
                <w:szCs w:val="20"/>
                <w:lang w:eastAsia="ru-RU"/>
              </w:rPr>
              <w:t xml:space="preserve"> год</w:t>
            </w:r>
          </w:p>
        </w:tc>
        <w:tc>
          <w:tcPr>
            <w:tcW w:w="1156" w:type="dxa"/>
            <w:tcBorders>
              <w:left w:val="single" w:sz="4" w:space="0" w:color="auto"/>
              <w:right w:val="single" w:sz="4" w:space="0" w:color="auto"/>
            </w:tcBorders>
          </w:tcPr>
          <w:p w14:paraId="4AD3D540" w14:textId="045E3699" w:rsidR="00D635AE" w:rsidRPr="00E15E9E" w:rsidRDefault="00D635AE"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202</w:t>
            </w:r>
            <w:r w:rsidR="00AA4402" w:rsidRPr="00E15E9E">
              <w:rPr>
                <w:rFonts w:ascii="Times New Roman" w:eastAsia="Calibri" w:hAnsi="Times New Roman" w:cs="Times New Roman"/>
                <w:b/>
                <w:sz w:val="20"/>
                <w:szCs w:val="20"/>
                <w:lang w:eastAsia="ru-RU"/>
              </w:rPr>
              <w:t>7</w:t>
            </w:r>
            <w:r w:rsidRPr="00E15E9E">
              <w:rPr>
                <w:rFonts w:ascii="Times New Roman" w:eastAsia="Calibri" w:hAnsi="Times New Roman" w:cs="Times New Roman"/>
                <w:b/>
                <w:sz w:val="20"/>
                <w:szCs w:val="20"/>
                <w:lang w:eastAsia="ru-RU"/>
              </w:rPr>
              <w:t xml:space="preserve"> год</w:t>
            </w:r>
          </w:p>
        </w:tc>
      </w:tr>
      <w:tr w:rsidR="00AA4402" w:rsidRPr="00E15E9E" w14:paraId="05D6A4B3" w14:textId="3BA8D2FD" w:rsidTr="00F944C6">
        <w:trPr>
          <w:trHeight w:val="20"/>
          <w:jc w:val="center"/>
        </w:trPr>
        <w:tc>
          <w:tcPr>
            <w:tcW w:w="1600" w:type="dxa"/>
            <w:tcBorders>
              <w:top w:val="single" w:sz="4" w:space="0" w:color="auto"/>
              <w:left w:val="single" w:sz="4" w:space="0" w:color="auto"/>
              <w:bottom w:val="single" w:sz="4" w:space="0" w:color="auto"/>
              <w:right w:val="single" w:sz="4" w:space="0" w:color="auto"/>
            </w:tcBorders>
            <w:hideMark/>
          </w:tcPr>
          <w:p w14:paraId="24A4D684" w14:textId="5246947F" w:rsidR="00AA4402" w:rsidRPr="00E15E9E" w:rsidRDefault="00AA4402" w:rsidP="00CA72BC">
            <w:pPr>
              <w:widowControl w:val="0"/>
              <w:spacing w:after="0" w:line="240" w:lineRule="auto"/>
              <w:jc w:val="both"/>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Доходы</w:t>
            </w:r>
          </w:p>
        </w:tc>
        <w:tc>
          <w:tcPr>
            <w:tcW w:w="1724" w:type="dxa"/>
            <w:tcBorders>
              <w:top w:val="single" w:sz="4" w:space="0" w:color="auto"/>
              <w:left w:val="single" w:sz="4" w:space="0" w:color="auto"/>
              <w:bottom w:val="single" w:sz="4" w:space="0" w:color="auto"/>
              <w:right w:val="single" w:sz="4" w:space="0" w:color="auto"/>
            </w:tcBorders>
            <w:vAlign w:val="center"/>
          </w:tcPr>
          <w:p w14:paraId="62C65D65" w14:textId="2DF99BE5" w:rsidR="00AA4402" w:rsidRPr="00E15E9E" w:rsidRDefault="00AA4402" w:rsidP="00CA72BC">
            <w:pPr>
              <w:widowControl w:val="0"/>
              <w:spacing w:after="0" w:line="240" w:lineRule="auto"/>
              <w:jc w:val="center"/>
              <w:rPr>
                <w:rFonts w:ascii="Times New Roman" w:eastAsia="Calibri" w:hAnsi="Times New Roman" w:cs="Times New Roman"/>
                <w:bCs/>
                <w:sz w:val="20"/>
                <w:szCs w:val="20"/>
              </w:rPr>
            </w:pPr>
            <w:r w:rsidRPr="00E15E9E">
              <w:rPr>
                <w:rFonts w:ascii="Times New Roman" w:hAnsi="Times New Roman" w:cs="Times New Roman"/>
                <w:color w:val="000000"/>
                <w:sz w:val="20"/>
                <w:szCs w:val="20"/>
              </w:rPr>
              <w:t>19 878,7</w:t>
            </w:r>
          </w:p>
        </w:tc>
        <w:tc>
          <w:tcPr>
            <w:tcW w:w="1431" w:type="dxa"/>
            <w:tcBorders>
              <w:top w:val="single" w:sz="4" w:space="0" w:color="auto"/>
              <w:left w:val="single" w:sz="4" w:space="0" w:color="auto"/>
              <w:bottom w:val="single" w:sz="4" w:space="0" w:color="auto"/>
              <w:right w:val="single" w:sz="4" w:space="0" w:color="auto"/>
            </w:tcBorders>
            <w:vAlign w:val="bottom"/>
          </w:tcPr>
          <w:p w14:paraId="6EF9C48E" w14:textId="7F69E8AE" w:rsidR="00AA4402" w:rsidRPr="00E15E9E" w:rsidRDefault="00AA4402" w:rsidP="00CA72BC">
            <w:pPr>
              <w:widowControl w:val="0"/>
              <w:spacing w:after="0" w:line="240" w:lineRule="auto"/>
              <w:jc w:val="center"/>
              <w:rPr>
                <w:rFonts w:ascii="Times New Roman" w:eastAsia="Calibri" w:hAnsi="Times New Roman" w:cs="Times New Roman"/>
                <w:sz w:val="20"/>
                <w:szCs w:val="20"/>
              </w:rPr>
            </w:pPr>
            <w:r w:rsidRPr="00E15E9E">
              <w:rPr>
                <w:rFonts w:ascii="Times New Roman" w:hAnsi="Times New Roman" w:cs="Times New Roman"/>
                <w:color w:val="000000"/>
                <w:sz w:val="20"/>
                <w:szCs w:val="20"/>
              </w:rPr>
              <w:t>15 775,5</w:t>
            </w:r>
          </w:p>
        </w:tc>
        <w:tc>
          <w:tcPr>
            <w:tcW w:w="1311" w:type="dxa"/>
            <w:tcBorders>
              <w:top w:val="single" w:sz="4" w:space="0" w:color="auto"/>
              <w:left w:val="single" w:sz="4" w:space="0" w:color="auto"/>
              <w:bottom w:val="single" w:sz="4" w:space="0" w:color="auto"/>
              <w:right w:val="single" w:sz="4" w:space="0" w:color="auto"/>
            </w:tcBorders>
            <w:vAlign w:val="center"/>
          </w:tcPr>
          <w:p w14:paraId="279B2491" w14:textId="17B80172"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-4 103,2</w:t>
            </w:r>
          </w:p>
        </w:tc>
        <w:tc>
          <w:tcPr>
            <w:tcW w:w="1192" w:type="dxa"/>
            <w:tcBorders>
              <w:top w:val="single" w:sz="4" w:space="0" w:color="auto"/>
              <w:left w:val="single" w:sz="4" w:space="0" w:color="auto"/>
              <w:bottom w:val="single" w:sz="4" w:space="0" w:color="auto"/>
              <w:right w:val="single" w:sz="4" w:space="0" w:color="auto"/>
            </w:tcBorders>
            <w:vAlign w:val="center"/>
          </w:tcPr>
          <w:p w14:paraId="4E716F26" w14:textId="1BBAA167"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79,4</w:t>
            </w:r>
          </w:p>
        </w:tc>
        <w:tc>
          <w:tcPr>
            <w:tcW w:w="1187" w:type="dxa"/>
            <w:tcBorders>
              <w:top w:val="single" w:sz="4" w:space="0" w:color="auto"/>
              <w:left w:val="single" w:sz="4" w:space="0" w:color="auto"/>
              <w:bottom w:val="single" w:sz="4" w:space="0" w:color="auto"/>
              <w:right w:val="single" w:sz="4" w:space="0" w:color="auto"/>
            </w:tcBorders>
            <w:vAlign w:val="bottom"/>
          </w:tcPr>
          <w:p w14:paraId="56B30C79" w14:textId="50E6EE32"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14 490,7</w:t>
            </w:r>
          </w:p>
        </w:tc>
        <w:tc>
          <w:tcPr>
            <w:tcW w:w="1156" w:type="dxa"/>
            <w:tcBorders>
              <w:top w:val="single" w:sz="4" w:space="0" w:color="auto"/>
              <w:left w:val="single" w:sz="4" w:space="0" w:color="auto"/>
              <w:bottom w:val="single" w:sz="4" w:space="0" w:color="auto"/>
              <w:right w:val="single" w:sz="4" w:space="0" w:color="auto"/>
            </w:tcBorders>
            <w:vAlign w:val="bottom"/>
          </w:tcPr>
          <w:p w14:paraId="2DF2729F" w14:textId="0D6D982F"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12 836,2</w:t>
            </w:r>
          </w:p>
        </w:tc>
      </w:tr>
      <w:tr w:rsidR="00AA4402" w:rsidRPr="00E15E9E" w14:paraId="046D4929" w14:textId="4924107B" w:rsidTr="00F944C6">
        <w:trPr>
          <w:trHeight w:val="20"/>
          <w:jc w:val="center"/>
        </w:trPr>
        <w:tc>
          <w:tcPr>
            <w:tcW w:w="1600" w:type="dxa"/>
            <w:tcBorders>
              <w:top w:val="single" w:sz="4" w:space="0" w:color="auto"/>
              <w:left w:val="single" w:sz="4" w:space="0" w:color="auto"/>
              <w:bottom w:val="single" w:sz="4" w:space="0" w:color="auto"/>
              <w:right w:val="single" w:sz="4" w:space="0" w:color="auto"/>
            </w:tcBorders>
          </w:tcPr>
          <w:p w14:paraId="16790839" w14:textId="77777777" w:rsidR="00AA4402" w:rsidRPr="00E15E9E" w:rsidRDefault="00AA4402" w:rsidP="00CA72BC">
            <w:pPr>
              <w:widowControl w:val="0"/>
              <w:spacing w:after="0" w:line="240" w:lineRule="auto"/>
              <w:jc w:val="both"/>
              <w:rPr>
                <w:rFonts w:ascii="Times New Roman" w:eastAsia="Calibri" w:hAnsi="Times New Roman" w:cs="Times New Roman"/>
                <w:b/>
                <w:sz w:val="20"/>
                <w:szCs w:val="20"/>
                <w:lang w:eastAsia="ru-RU"/>
              </w:rPr>
            </w:pPr>
            <w:r w:rsidRPr="00E15E9E">
              <w:rPr>
                <w:rFonts w:ascii="Times New Roman" w:eastAsia="Calibri" w:hAnsi="Times New Roman" w:cs="Times New Roman"/>
                <w:b/>
                <w:sz w:val="20"/>
                <w:szCs w:val="20"/>
                <w:lang w:eastAsia="ru-RU"/>
              </w:rPr>
              <w:t>Расходы</w:t>
            </w:r>
          </w:p>
        </w:tc>
        <w:tc>
          <w:tcPr>
            <w:tcW w:w="1724" w:type="dxa"/>
            <w:tcBorders>
              <w:top w:val="single" w:sz="4" w:space="0" w:color="auto"/>
              <w:left w:val="single" w:sz="4" w:space="0" w:color="auto"/>
              <w:bottom w:val="single" w:sz="4" w:space="0" w:color="auto"/>
              <w:right w:val="single" w:sz="4" w:space="0" w:color="auto"/>
            </w:tcBorders>
            <w:vAlign w:val="center"/>
          </w:tcPr>
          <w:p w14:paraId="3C3D3817" w14:textId="3AD1FBE3" w:rsidR="00AA4402" w:rsidRPr="00E15E9E" w:rsidRDefault="00AA4402" w:rsidP="00CA72BC">
            <w:pPr>
              <w:widowControl w:val="0"/>
              <w:spacing w:after="0" w:line="240" w:lineRule="auto"/>
              <w:jc w:val="center"/>
              <w:rPr>
                <w:rFonts w:ascii="Times New Roman" w:eastAsia="Calibri" w:hAnsi="Times New Roman" w:cs="Times New Roman"/>
                <w:bCs/>
                <w:sz w:val="20"/>
                <w:szCs w:val="20"/>
              </w:rPr>
            </w:pPr>
            <w:r w:rsidRPr="00E15E9E">
              <w:rPr>
                <w:rFonts w:ascii="Times New Roman" w:hAnsi="Times New Roman" w:cs="Times New Roman"/>
                <w:color w:val="000000"/>
                <w:sz w:val="20"/>
                <w:szCs w:val="20"/>
              </w:rPr>
              <w:t>19 878,7</w:t>
            </w:r>
          </w:p>
        </w:tc>
        <w:tc>
          <w:tcPr>
            <w:tcW w:w="1431" w:type="dxa"/>
            <w:tcBorders>
              <w:top w:val="single" w:sz="4" w:space="0" w:color="auto"/>
              <w:left w:val="single" w:sz="4" w:space="0" w:color="auto"/>
              <w:bottom w:val="single" w:sz="4" w:space="0" w:color="auto"/>
              <w:right w:val="single" w:sz="4" w:space="0" w:color="auto"/>
            </w:tcBorders>
            <w:vAlign w:val="bottom"/>
          </w:tcPr>
          <w:p w14:paraId="139DABD7" w14:textId="6AEF931E"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15 775,5</w:t>
            </w:r>
          </w:p>
        </w:tc>
        <w:tc>
          <w:tcPr>
            <w:tcW w:w="1311" w:type="dxa"/>
            <w:tcBorders>
              <w:top w:val="single" w:sz="4" w:space="0" w:color="auto"/>
              <w:left w:val="single" w:sz="4" w:space="0" w:color="auto"/>
              <w:bottom w:val="single" w:sz="4" w:space="0" w:color="auto"/>
              <w:right w:val="single" w:sz="4" w:space="0" w:color="auto"/>
            </w:tcBorders>
            <w:vAlign w:val="center"/>
          </w:tcPr>
          <w:p w14:paraId="5E267542" w14:textId="08A88AA5"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-4 103,2</w:t>
            </w:r>
          </w:p>
        </w:tc>
        <w:tc>
          <w:tcPr>
            <w:tcW w:w="1192" w:type="dxa"/>
            <w:tcBorders>
              <w:top w:val="single" w:sz="4" w:space="0" w:color="auto"/>
              <w:left w:val="single" w:sz="4" w:space="0" w:color="auto"/>
              <w:bottom w:val="single" w:sz="4" w:space="0" w:color="auto"/>
              <w:right w:val="single" w:sz="4" w:space="0" w:color="auto"/>
            </w:tcBorders>
            <w:vAlign w:val="center"/>
          </w:tcPr>
          <w:p w14:paraId="5C27A7D7" w14:textId="3861534A"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79,4</w:t>
            </w:r>
          </w:p>
        </w:tc>
        <w:tc>
          <w:tcPr>
            <w:tcW w:w="1187" w:type="dxa"/>
            <w:tcBorders>
              <w:top w:val="single" w:sz="4" w:space="0" w:color="auto"/>
              <w:left w:val="single" w:sz="4" w:space="0" w:color="auto"/>
              <w:bottom w:val="single" w:sz="4" w:space="0" w:color="auto"/>
              <w:right w:val="single" w:sz="4" w:space="0" w:color="auto"/>
            </w:tcBorders>
            <w:vAlign w:val="bottom"/>
          </w:tcPr>
          <w:p w14:paraId="07992CE8" w14:textId="0D3739DB"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14 490,7</w:t>
            </w:r>
          </w:p>
        </w:tc>
        <w:tc>
          <w:tcPr>
            <w:tcW w:w="1156" w:type="dxa"/>
            <w:tcBorders>
              <w:top w:val="single" w:sz="4" w:space="0" w:color="auto"/>
              <w:left w:val="single" w:sz="4" w:space="0" w:color="auto"/>
              <w:bottom w:val="single" w:sz="4" w:space="0" w:color="auto"/>
              <w:right w:val="single" w:sz="4" w:space="0" w:color="auto"/>
            </w:tcBorders>
            <w:vAlign w:val="bottom"/>
          </w:tcPr>
          <w:p w14:paraId="1A5C7B2D" w14:textId="68C35D12" w:rsidR="00AA4402"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color w:val="000000"/>
                <w:sz w:val="20"/>
                <w:szCs w:val="20"/>
              </w:rPr>
              <w:t>12 836,2</w:t>
            </w:r>
          </w:p>
        </w:tc>
      </w:tr>
      <w:tr w:rsidR="00403FD7" w:rsidRPr="00E15E9E" w14:paraId="73E2C0DF" w14:textId="68EE3E58" w:rsidTr="004A7394">
        <w:trPr>
          <w:trHeight w:val="20"/>
          <w:jc w:val="center"/>
        </w:trPr>
        <w:tc>
          <w:tcPr>
            <w:tcW w:w="1600" w:type="dxa"/>
            <w:tcBorders>
              <w:top w:val="single" w:sz="4" w:space="0" w:color="auto"/>
              <w:left w:val="single" w:sz="4" w:space="0" w:color="auto"/>
              <w:bottom w:val="single" w:sz="4" w:space="0" w:color="auto"/>
              <w:right w:val="single" w:sz="4" w:space="0" w:color="auto"/>
            </w:tcBorders>
            <w:hideMark/>
          </w:tcPr>
          <w:p w14:paraId="6F9C57C0" w14:textId="77777777" w:rsidR="00403FD7" w:rsidRPr="00E15E9E" w:rsidRDefault="00403FD7" w:rsidP="00CA72BC">
            <w:pPr>
              <w:widowControl w:val="0"/>
              <w:spacing w:after="0" w:line="240" w:lineRule="auto"/>
              <w:jc w:val="both"/>
              <w:rPr>
                <w:rFonts w:ascii="Times New Roman" w:eastAsia="Calibri" w:hAnsi="Times New Roman" w:cs="Times New Roman"/>
                <w:b/>
                <w:bCs/>
                <w:sz w:val="20"/>
                <w:szCs w:val="20"/>
                <w:lang w:eastAsia="ru-RU"/>
              </w:rPr>
            </w:pPr>
            <w:r w:rsidRPr="00E15E9E">
              <w:rPr>
                <w:rFonts w:ascii="Times New Roman" w:eastAsia="Calibri" w:hAnsi="Times New Roman" w:cs="Times New Roman"/>
                <w:b/>
                <w:bCs/>
                <w:sz w:val="20"/>
                <w:szCs w:val="20"/>
                <w:lang w:eastAsia="ru-RU"/>
              </w:rPr>
              <w:t>Дефицит (-),</w:t>
            </w:r>
          </w:p>
          <w:p w14:paraId="5BDF40E2" w14:textId="77777777" w:rsidR="00403FD7" w:rsidRPr="00E15E9E" w:rsidRDefault="00403FD7" w:rsidP="00CA72BC">
            <w:pPr>
              <w:widowControl w:val="0"/>
              <w:spacing w:after="0" w:line="240" w:lineRule="auto"/>
              <w:jc w:val="both"/>
              <w:rPr>
                <w:rFonts w:ascii="Times New Roman" w:eastAsia="Calibri" w:hAnsi="Times New Roman" w:cs="Times New Roman"/>
                <w:b/>
                <w:bCs/>
                <w:sz w:val="20"/>
                <w:szCs w:val="20"/>
                <w:lang w:eastAsia="ru-RU"/>
              </w:rPr>
            </w:pPr>
            <w:r w:rsidRPr="00E15E9E">
              <w:rPr>
                <w:rFonts w:ascii="Times New Roman" w:eastAsia="Calibri" w:hAnsi="Times New Roman" w:cs="Times New Roman"/>
                <w:b/>
                <w:bCs/>
                <w:sz w:val="20"/>
                <w:szCs w:val="20"/>
                <w:lang w:eastAsia="ru-RU"/>
              </w:rPr>
              <w:t>профицит (+)</w:t>
            </w:r>
          </w:p>
        </w:tc>
        <w:tc>
          <w:tcPr>
            <w:tcW w:w="1724" w:type="dxa"/>
            <w:tcBorders>
              <w:top w:val="single" w:sz="4" w:space="0" w:color="auto"/>
              <w:left w:val="single" w:sz="4" w:space="0" w:color="auto"/>
              <w:bottom w:val="single" w:sz="4" w:space="0" w:color="auto"/>
              <w:right w:val="single" w:sz="4" w:space="0" w:color="auto"/>
            </w:tcBorders>
            <w:vAlign w:val="center"/>
          </w:tcPr>
          <w:p w14:paraId="1EC8F9BE" w14:textId="3DE3E3A3" w:rsidR="00403FD7" w:rsidRPr="00E15E9E" w:rsidRDefault="00403FD7" w:rsidP="00CA72BC">
            <w:pPr>
              <w:widowControl w:val="0"/>
              <w:spacing w:after="0" w:line="240" w:lineRule="auto"/>
              <w:jc w:val="center"/>
              <w:rPr>
                <w:rFonts w:ascii="Times New Roman" w:eastAsia="Calibri" w:hAnsi="Times New Roman" w:cs="Times New Roman"/>
                <w:bCs/>
                <w:sz w:val="20"/>
                <w:szCs w:val="20"/>
              </w:rPr>
            </w:pPr>
            <w:r w:rsidRPr="00E15E9E">
              <w:rPr>
                <w:rFonts w:ascii="Times New Roman" w:hAnsi="Times New Roman" w:cs="Times New Roman"/>
                <w:sz w:val="20"/>
                <w:szCs w:val="20"/>
              </w:rPr>
              <w:t>0,0</w:t>
            </w:r>
          </w:p>
        </w:tc>
        <w:tc>
          <w:tcPr>
            <w:tcW w:w="1431" w:type="dxa"/>
            <w:tcBorders>
              <w:top w:val="single" w:sz="4" w:space="0" w:color="auto"/>
              <w:left w:val="single" w:sz="4" w:space="0" w:color="auto"/>
              <w:bottom w:val="single" w:sz="4" w:space="0" w:color="auto"/>
              <w:right w:val="single" w:sz="4" w:space="0" w:color="auto"/>
            </w:tcBorders>
            <w:vAlign w:val="center"/>
          </w:tcPr>
          <w:p w14:paraId="1F21A71F" w14:textId="33041821" w:rsidR="00403FD7" w:rsidRPr="00E15E9E" w:rsidRDefault="00403FD7" w:rsidP="00CA72BC">
            <w:pPr>
              <w:widowControl w:val="0"/>
              <w:spacing w:after="0" w:line="240" w:lineRule="auto"/>
              <w:jc w:val="center"/>
              <w:rPr>
                <w:rFonts w:ascii="Times New Roman" w:eastAsia="Calibri" w:hAnsi="Times New Roman" w:cs="Times New Roman"/>
                <w:bCs/>
                <w:sz w:val="20"/>
                <w:szCs w:val="20"/>
              </w:rPr>
            </w:pPr>
            <w:r w:rsidRPr="00E15E9E">
              <w:rPr>
                <w:rFonts w:ascii="Times New Roman" w:hAnsi="Times New Roman" w:cs="Times New Roman"/>
                <w:sz w:val="20"/>
                <w:szCs w:val="20"/>
              </w:rPr>
              <w:t>0,0</w:t>
            </w:r>
          </w:p>
        </w:tc>
        <w:tc>
          <w:tcPr>
            <w:tcW w:w="1311" w:type="dxa"/>
            <w:tcBorders>
              <w:top w:val="single" w:sz="4" w:space="0" w:color="auto"/>
              <w:left w:val="single" w:sz="4" w:space="0" w:color="auto"/>
              <w:bottom w:val="single" w:sz="4" w:space="0" w:color="auto"/>
              <w:right w:val="single" w:sz="4" w:space="0" w:color="auto"/>
            </w:tcBorders>
            <w:vAlign w:val="center"/>
          </w:tcPr>
          <w:p w14:paraId="4BDCE24F" w14:textId="0874C057" w:rsidR="00403FD7" w:rsidRPr="00E15E9E" w:rsidRDefault="00AA4402"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sz w:val="20"/>
                <w:szCs w:val="20"/>
              </w:rPr>
              <w:t>-</w:t>
            </w:r>
          </w:p>
        </w:tc>
        <w:tc>
          <w:tcPr>
            <w:tcW w:w="1192" w:type="dxa"/>
            <w:tcBorders>
              <w:top w:val="single" w:sz="4" w:space="0" w:color="auto"/>
              <w:left w:val="single" w:sz="4" w:space="0" w:color="auto"/>
              <w:bottom w:val="single" w:sz="4" w:space="0" w:color="auto"/>
              <w:right w:val="single" w:sz="4" w:space="0" w:color="auto"/>
            </w:tcBorders>
            <w:vAlign w:val="center"/>
          </w:tcPr>
          <w:p w14:paraId="67328E2F" w14:textId="4E83FBE8" w:rsidR="00403FD7" w:rsidRPr="00E15E9E" w:rsidRDefault="00403FD7"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vAlign w:val="center"/>
          </w:tcPr>
          <w:p w14:paraId="16DA9D5F" w14:textId="2D982EE3" w:rsidR="00403FD7" w:rsidRPr="00E15E9E" w:rsidRDefault="00403FD7"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sz w:val="20"/>
                <w:szCs w:val="20"/>
              </w:rPr>
              <w:t>0,0</w:t>
            </w:r>
          </w:p>
        </w:tc>
        <w:tc>
          <w:tcPr>
            <w:tcW w:w="1156" w:type="dxa"/>
            <w:tcBorders>
              <w:top w:val="single" w:sz="4" w:space="0" w:color="auto"/>
              <w:left w:val="single" w:sz="4" w:space="0" w:color="auto"/>
              <w:bottom w:val="single" w:sz="4" w:space="0" w:color="auto"/>
              <w:right w:val="single" w:sz="4" w:space="0" w:color="auto"/>
            </w:tcBorders>
            <w:vAlign w:val="center"/>
          </w:tcPr>
          <w:p w14:paraId="5BD41276" w14:textId="63F35AA4" w:rsidR="00403FD7" w:rsidRPr="00E15E9E" w:rsidRDefault="00403FD7" w:rsidP="00CA72BC">
            <w:pPr>
              <w:widowControl w:val="0"/>
              <w:spacing w:after="0" w:line="240" w:lineRule="auto"/>
              <w:jc w:val="center"/>
              <w:rPr>
                <w:rFonts w:ascii="Times New Roman" w:hAnsi="Times New Roman" w:cs="Times New Roman"/>
                <w:sz w:val="20"/>
                <w:szCs w:val="20"/>
              </w:rPr>
            </w:pPr>
            <w:r w:rsidRPr="00E15E9E">
              <w:rPr>
                <w:rFonts w:ascii="Times New Roman" w:hAnsi="Times New Roman" w:cs="Times New Roman"/>
                <w:sz w:val="20"/>
                <w:szCs w:val="20"/>
              </w:rPr>
              <w:t>0,0</w:t>
            </w:r>
          </w:p>
        </w:tc>
      </w:tr>
    </w:tbl>
    <w:p w14:paraId="69CB3B3D" w14:textId="070ACBC0" w:rsidR="00D111D2" w:rsidRPr="00A56BD6" w:rsidRDefault="00B8727D" w:rsidP="00CA72BC">
      <w:pPr>
        <w:widowControl w:val="0"/>
        <w:spacing w:before="120"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Динамика основных параметров п</w:t>
      </w:r>
      <w:r w:rsidR="0024262B" w:rsidRPr="00A56BD6">
        <w:rPr>
          <w:rFonts w:ascii="Times New Roman" w:hAnsi="Times New Roman" w:cs="Times New Roman"/>
          <w:sz w:val="28"/>
          <w:szCs w:val="28"/>
        </w:rPr>
        <w:t>роект</w:t>
      </w:r>
      <w:r w:rsidRPr="00A56BD6">
        <w:rPr>
          <w:rFonts w:ascii="Times New Roman" w:hAnsi="Times New Roman" w:cs="Times New Roman"/>
          <w:sz w:val="28"/>
          <w:szCs w:val="28"/>
        </w:rPr>
        <w:t>а</w:t>
      </w:r>
      <w:r w:rsidR="0024262B" w:rsidRPr="00A56BD6">
        <w:rPr>
          <w:rFonts w:ascii="Times New Roman" w:hAnsi="Times New Roman" w:cs="Times New Roman"/>
          <w:sz w:val="28"/>
          <w:szCs w:val="28"/>
        </w:rPr>
        <w:t xml:space="preserve"> </w:t>
      </w:r>
      <w:r w:rsidR="00EC7DD8" w:rsidRPr="00A56BD6">
        <w:rPr>
          <w:rFonts w:ascii="Times New Roman" w:hAnsi="Times New Roman" w:cs="Times New Roman"/>
          <w:sz w:val="28"/>
          <w:szCs w:val="28"/>
        </w:rPr>
        <w:t xml:space="preserve">бюджета </w:t>
      </w:r>
      <w:r w:rsidR="004B02AB" w:rsidRPr="00A56BD6">
        <w:rPr>
          <w:rFonts w:ascii="Times New Roman" w:hAnsi="Times New Roman" w:cs="Times New Roman"/>
          <w:sz w:val="28"/>
          <w:szCs w:val="28"/>
        </w:rPr>
        <w:t>на 202</w:t>
      </w:r>
      <w:r w:rsidR="00D111D2" w:rsidRPr="00A56BD6">
        <w:rPr>
          <w:rFonts w:ascii="Times New Roman" w:hAnsi="Times New Roman" w:cs="Times New Roman"/>
          <w:sz w:val="28"/>
          <w:szCs w:val="28"/>
        </w:rPr>
        <w:t>5</w:t>
      </w:r>
      <w:r w:rsidR="004B02AB" w:rsidRPr="00A56BD6">
        <w:rPr>
          <w:rFonts w:ascii="Times New Roman" w:hAnsi="Times New Roman" w:cs="Times New Roman"/>
          <w:sz w:val="28"/>
          <w:szCs w:val="28"/>
        </w:rPr>
        <w:t xml:space="preserve"> год </w:t>
      </w:r>
      <w:r w:rsidRPr="00A56BD6">
        <w:rPr>
          <w:rFonts w:ascii="Times New Roman" w:hAnsi="Times New Roman" w:cs="Times New Roman"/>
          <w:sz w:val="28"/>
          <w:szCs w:val="28"/>
        </w:rPr>
        <w:t xml:space="preserve">характеризуется </w:t>
      </w:r>
      <w:r w:rsidR="00D111D2" w:rsidRPr="00A56BD6">
        <w:rPr>
          <w:rFonts w:ascii="Times New Roman" w:hAnsi="Times New Roman" w:cs="Times New Roman"/>
          <w:sz w:val="28"/>
          <w:szCs w:val="28"/>
        </w:rPr>
        <w:t>снижением</w:t>
      </w:r>
      <w:r w:rsidR="0024262B" w:rsidRPr="00A56BD6">
        <w:rPr>
          <w:rFonts w:ascii="Times New Roman" w:hAnsi="Times New Roman" w:cs="Times New Roman"/>
          <w:sz w:val="28"/>
          <w:szCs w:val="28"/>
        </w:rPr>
        <w:t xml:space="preserve"> </w:t>
      </w:r>
      <w:r w:rsidR="004B02AB" w:rsidRPr="00A56BD6">
        <w:rPr>
          <w:rFonts w:ascii="Times New Roman" w:hAnsi="Times New Roman" w:cs="Times New Roman"/>
          <w:sz w:val="28"/>
          <w:szCs w:val="28"/>
        </w:rPr>
        <w:t xml:space="preserve">запланированных доходов и расходов </w:t>
      </w:r>
      <w:r w:rsidR="0024262B" w:rsidRPr="00A56BD6">
        <w:rPr>
          <w:rFonts w:ascii="Times New Roman" w:hAnsi="Times New Roman" w:cs="Times New Roman"/>
          <w:sz w:val="28"/>
          <w:szCs w:val="28"/>
        </w:rPr>
        <w:t>относительно первоначального плана на 202</w:t>
      </w:r>
      <w:r w:rsidR="00D111D2" w:rsidRPr="00A56BD6">
        <w:rPr>
          <w:rFonts w:ascii="Times New Roman" w:hAnsi="Times New Roman" w:cs="Times New Roman"/>
          <w:sz w:val="28"/>
          <w:szCs w:val="28"/>
        </w:rPr>
        <w:t>4</w:t>
      </w:r>
      <w:r w:rsidR="0024262B" w:rsidRPr="00A56BD6">
        <w:rPr>
          <w:rFonts w:ascii="Times New Roman" w:hAnsi="Times New Roman" w:cs="Times New Roman"/>
          <w:sz w:val="28"/>
          <w:szCs w:val="28"/>
        </w:rPr>
        <w:t xml:space="preserve"> год. Так,</w:t>
      </w:r>
      <w:r w:rsidR="00EC7DD8" w:rsidRPr="00A56BD6">
        <w:rPr>
          <w:rFonts w:ascii="Times New Roman" w:hAnsi="Times New Roman" w:cs="Times New Roman"/>
          <w:sz w:val="28"/>
          <w:szCs w:val="28"/>
        </w:rPr>
        <w:t xml:space="preserve"> </w:t>
      </w:r>
      <w:r w:rsidR="0024262B" w:rsidRPr="00A56BD6">
        <w:rPr>
          <w:rFonts w:ascii="Times New Roman" w:hAnsi="Times New Roman" w:cs="Times New Roman"/>
          <w:sz w:val="28"/>
          <w:szCs w:val="28"/>
        </w:rPr>
        <w:t xml:space="preserve">общий объем доходов </w:t>
      </w:r>
      <w:r w:rsidR="00F366A9" w:rsidRPr="00A56BD6">
        <w:rPr>
          <w:rFonts w:ascii="Times New Roman" w:hAnsi="Times New Roman" w:cs="Times New Roman"/>
          <w:sz w:val="28"/>
          <w:szCs w:val="28"/>
        </w:rPr>
        <w:t>в</w:t>
      </w:r>
      <w:r w:rsidR="003D0A3F">
        <w:rPr>
          <w:rFonts w:ascii="Times New Roman" w:hAnsi="Times New Roman" w:cs="Times New Roman"/>
          <w:sz w:val="28"/>
          <w:szCs w:val="28"/>
        </w:rPr>
        <w:t xml:space="preserve"> </w:t>
      </w:r>
      <w:r w:rsidR="0024262B" w:rsidRPr="00A56BD6">
        <w:rPr>
          <w:rFonts w:ascii="Times New Roman" w:hAnsi="Times New Roman" w:cs="Times New Roman"/>
          <w:sz w:val="28"/>
          <w:szCs w:val="28"/>
        </w:rPr>
        <w:t>202</w:t>
      </w:r>
      <w:r w:rsidR="00D111D2" w:rsidRPr="00A56BD6">
        <w:rPr>
          <w:rFonts w:ascii="Times New Roman" w:hAnsi="Times New Roman" w:cs="Times New Roman"/>
          <w:sz w:val="28"/>
          <w:szCs w:val="28"/>
        </w:rPr>
        <w:t>5</w:t>
      </w:r>
      <w:r w:rsidR="0024262B" w:rsidRPr="00A56BD6">
        <w:rPr>
          <w:rFonts w:ascii="Times New Roman" w:hAnsi="Times New Roman" w:cs="Times New Roman"/>
          <w:sz w:val="28"/>
          <w:szCs w:val="28"/>
        </w:rPr>
        <w:t xml:space="preserve"> год</w:t>
      </w:r>
      <w:r w:rsidR="00F366A9" w:rsidRPr="00A56BD6">
        <w:rPr>
          <w:rFonts w:ascii="Times New Roman" w:hAnsi="Times New Roman" w:cs="Times New Roman"/>
          <w:sz w:val="28"/>
          <w:szCs w:val="28"/>
        </w:rPr>
        <w:t>у</w:t>
      </w:r>
      <w:r w:rsidR="0024262B" w:rsidRPr="00A56BD6">
        <w:rPr>
          <w:rFonts w:ascii="Times New Roman" w:hAnsi="Times New Roman" w:cs="Times New Roman"/>
          <w:sz w:val="28"/>
          <w:szCs w:val="28"/>
        </w:rPr>
        <w:t xml:space="preserve"> </w:t>
      </w:r>
      <w:r w:rsidR="00D111D2" w:rsidRPr="00A56BD6">
        <w:rPr>
          <w:rFonts w:ascii="Times New Roman" w:hAnsi="Times New Roman" w:cs="Times New Roman"/>
          <w:sz w:val="28"/>
          <w:szCs w:val="28"/>
        </w:rPr>
        <w:t>уменьшится</w:t>
      </w:r>
      <w:r w:rsidR="00587B3B" w:rsidRPr="00A56BD6">
        <w:rPr>
          <w:rFonts w:ascii="Times New Roman" w:hAnsi="Times New Roman" w:cs="Times New Roman"/>
          <w:sz w:val="28"/>
          <w:szCs w:val="28"/>
        </w:rPr>
        <w:t xml:space="preserve"> </w:t>
      </w:r>
      <w:r w:rsidR="00C169EE" w:rsidRPr="00A56BD6">
        <w:rPr>
          <w:rFonts w:ascii="Times New Roman" w:hAnsi="Times New Roman" w:cs="Times New Roman"/>
          <w:sz w:val="28"/>
          <w:szCs w:val="28"/>
        </w:rPr>
        <w:t xml:space="preserve">на </w:t>
      </w:r>
      <w:r w:rsidR="00D111D2" w:rsidRPr="00A56BD6">
        <w:rPr>
          <w:rFonts w:ascii="Times New Roman" w:hAnsi="Times New Roman" w:cs="Times New Roman"/>
          <w:sz w:val="28"/>
          <w:szCs w:val="28"/>
        </w:rPr>
        <w:t xml:space="preserve">4 103,2 </w:t>
      </w:r>
      <w:r w:rsidR="00C169EE" w:rsidRPr="00A56BD6">
        <w:rPr>
          <w:rFonts w:ascii="Times New Roman" w:hAnsi="Times New Roman" w:cs="Times New Roman"/>
          <w:sz w:val="28"/>
          <w:szCs w:val="28"/>
        </w:rPr>
        <w:t xml:space="preserve">тыс. рублей, или </w:t>
      </w:r>
      <w:r w:rsidR="00100B83" w:rsidRPr="00A56BD6">
        <w:rPr>
          <w:rFonts w:ascii="Times New Roman" w:hAnsi="Times New Roman" w:cs="Times New Roman"/>
          <w:sz w:val="28"/>
          <w:szCs w:val="28"/>
        </w:rPr>
        <w:t>на 20,6</w:t>
      </w:r>
      <w:r w:rsidR="00D111D2" w:rsidRPr="00A56BD6">
        <w:rPr>
          <w:rFonts w:ascii="Times New Roman" w:hAnsi="Times New Roman" w:cs="Times New Roman"/>
          <w:sz w:val="28"/>
          <w:szCs w:val="28"/>
        </w:rPr>
        <w:t>%</w:t>
      </w:r>
      <w:r w:rsidR="00C169EE" w:rsidRPr="00A56BD6">
        <w:rPr>
          <w:rFonts w:ascii="Times New Roman" w:hAnsi="Times New Roman" w:cs="Times New Roman"/>
          <w:sz w:val="28"/>
          <w:szCs w:val="28"/>
        </w:rPr>
        <w:t xml:space="preserve"> </w:t>
      </w:r>
      <w:r w:rsidR="00D45443" w:rsidRPr="00A56BD6">
        <w:rPr>
          <w:rFonts w:ascii="Times New Roman" w:hAnsi="Times New Roman" w:cs="Times New Roman"/>
          <w:sz w:val="28"/>
          <w:szCs w:val="28"/>
        </w:rPr>
        <w:t xml:space="preserve">к </w:t>
      </w:r>
      <w:r w:rsidR="00E277F8" w:rsidRPr="00A56BD6">
        <w:rPr>
          <w:rFonts w:ascii="Times New Roman" w:hAnsi="Times New Roman" w:cs="Times New Roman"/>
          <w:sz w:val="28"/>
          <w:szCs w:val="28"/>
        </w:rPr>
        <w:t>первоначальн</w:t>
      </w:r>
      <w:r w:rsidR="00D45443" w:rsidRPr="00A56BD6">
        <w:rPr>
          <w:rFonts w:ascii="Times New Roman" w:hAnsi="Times New Roman" w:cs="Times New Roman"/>
          <w:sz w:val="28"/>
          <w:szCs w:val="28"/>
        </w:rPr>
        <w:t>ому</w:t>
      </w:r>
      <w:r w:rsidR="00E277F8" w:rsidRPr="00A56BD6">
        <w:rPr>
          <w:rFonts w:ascii="Times New Roman" w:hAnsi="Times New Roman" w:cs="Times New Roman"/>
          <w:sz w:val="28"/>
          <w:szCs w:val="28"/>
        </w:rPr>
        <w:t xml:space="preserve"> </w:t>
      </w:r>
      <w:r w:rsidR="0024262B" w:rsidRPr="00A56BD6">
        <w:rPr>
          <w:rFonts w:ascii="Times New Roman" w:hAnsi="Times New Roman" w:cs="Times New Roman"/>
          <w:sz w:val="28"/>
          <w:szCs w:val="28"/>
        </w:rPr>
        <w:t>план</w:t>
      </w:r>
      <w:r w:rsidR="00D45443" w:rsidRPr="00A56BD6">
        <w:rPr>
          <w:rFonts w:ascii="Times New Roman" w:hAnsi="Times New Roman" w:cs="Times New Roman"/>
          <w:sz w:val="28"/>
          <w:szCs w:val="28"/>
        </w:rPr>
        <w:t>у</w:t>
      </w:r>
      <w:r w:rsidR="0024262B" w:rsidRPr="00A56BD6">
        <w:rPr>
          <w:rFonts w:ascii="Times New Roman" w:hAnsi="Times New Roman" w:cs="Times New Roman"/>
          <w:sz w:val="28"/>
          <w:szCs w:val="28"/>
        </w:rPr>
        <w:t xml:space="preserve"> на 2</w:t>
      </w:r>
      <w:r w:rsidR="002065C1" w:rsidRPr="00A56BD6">
        <w:rPr>
          <w:rFonts w:ascii="Times New Roman" w:hAnsi="Times New Roman" w:cs="Times New Roman"/>
          <w:sz w:val="28"/>
          <w:szCs w:val="28"/>
        </w:rPr>
        <w:t>02</w:t>
      </w:r>
      <w:r w:rsidR="00D111D2" w:rsidRPr="00A56BD6">
        <w:rPr>
          <w:rFonts w:ascii="Times New Roman" w:hAnsi="Times New Roman" w:cs="Times New Roman"/>
          <w:sz w:val="28"/>
          <w:szCs w:val="28"/>
        </w:rPr>
        <w:t>4</w:t>
      </w:r>
      <w:r w:rsidR="002065C1" w:rsidRPr="00A56BD6">
        <w:rPr>
          <w:rFonts w:ascii="Times New Roman" w:hAnsi="Times New Roman" w:cs="Times New Roman"/>
          <w:sz w:val="28"/>
          <w:szCs w:val="28"/>
        </w:rPr>
        <w:t xml:space="preserve"> год</w:t>
      </w:r>
      <w:r w:rsidR="00E277F8" w:rsidRPr="00A56BD6">
        <w:rPr>
          <w:rFonts w:ascii="Times New Roman" w:hAnsi="Times New Roman" w:cs="Times New Roman"/>
          <w:sz w:val="28"/>
          <w:szCs w:val="28"/>
        </w:rPr>
        <w:t>.</w:t>
      </w:r>
      <w:r w:rsidR="00BA0CE6" w:rsidRPr="00A56BD6">
        <w:rPr>
          <w:rFonts w:ascii="Times New Roman" w:hAnsi="Times New Roman" w:cs="Times New Roman"/>
          <w:sz w:val="28"/>
          <w:szCs w:val="28"/>
        </w:rPr>
        <w:t xml:space="preserve"> </w:t>
      </w:r>
      <w:r w:rsidR="0024262B" w:rsidRPr="00A56BD6">
        <w:rPr>
          <w:rFonts w:ascii="Times New Roman" w:hAnsi="Times New Roman" w:cs="Times New Roman"/>
          <w:sz w:val="28"/>
          <w:szCs w:val="28"/>
        </w:rPr>
        <w:t xml:space="preserve">Общий объем расходов </w:t>
      </w:r>
      <w:r w:rsidR="00D111D2" w:rsidRPr="00A56BD6">
        <w:rPr>
          <w:rFonts w:ascii="Times New Roman" w:hAnsi="Times New Roman" w:cs="Times New Roman"/>
          <w:sz w:val="28"/>
          <w:szCs w:val="28"/>
        </w:rPr>
        <w:t>в 2025 году уменьшится на</w:t>
      </w:r>
      <w:r w:rsidR="003D0A3F">
        <w:rPr>
          <w:rFonts w:ascii="Times New Roman" w:hAnsi="Times New Roman" w:cs="Times New Roman"/>
          <w:sz w:val="28"/>
          <w:szCs w:val="28"/>
        </w:rPr>
        <w:t> </w:t>
      </w:r>
      <w:r w:rsidR="00100B83" w:rsidRPr="00A56BD6">
        <w:rPr>
          <w:rFonts w:ascii="Times New Roman" w:hAnsi="Times New Roman" w:cs="Times New Roman"/>
          <w:sz w:val="28"/>
          <w:szCs w:val="28"/>
        </w:rPr>
        <w:t>4 103,2 тыс. рублей, или на 20,6</w:t>
      </w:r>
      <w:r w:rsidR="00D111D2" w:rsidRPr="00A56BD6">
        <w:rPr>
          <w:rFonts w:ascii="Times New Roman" w:hAnsi="Times New Roman" w:cs="Times New Roman"/>
          <w:sz w:val="28"/>
          <w:szCs w:val="28"/>
        </w:rPr>
        <w:t xml:space="preserve">% к первоначальному плану на 2024 год. </w:t>
      </w:r>
    </w:p>
    <w:p w14:paraId="5ACBC163" w14:textId="34AC7697" w:rsidR="00D111D2" w:rsidRPr="00A56BD6" w:rsidRDefault="00D111D2" w:rsidP="00CA72BC">
      <w:pPr>
        <w:widowControl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rPr>
        <w:t xml:space="preserve">В плановом периоде на 2026 и 2027 годы проектируется снижение общего объема доходов и расходов к проекту на 2025 год. Снижение доходных источников на 2026 и 2027 годы объясняется </w:t>
      </w:r>
      <w:r w:rsidRPr="00A56BD6">
        <w:rPr>
          <w:rFonts w:ascii="Times New Roman" w:eastAsia="Calibri" w:hAnsi="Times New Roman" w:cs="Times New Roman"/>
          <w:sz w:val="28"/>
          <w:szCs w:val="28"/>
          <w:lang w:eastAsia="ru-RU"/>
        </w:rPr>
        <w:t>особенностями планирования безвозмездных поступлений из федерального и областного бюджетов, распределением целевых межбюджетных трансфертов после рассмотрения законопроектов.</w:t>
      </w:r>
    </w:p>
    <w:p w14:paraId="55C6DFD6" w14:textId="77777777" w:rsidR="00D111D2" w:rsidRPr="00A56BD6" w:rsidRDefault="00D111D2" w:rsidP="00CA72BC">
      <w:pPr>
        <w:widowControl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Проект бюджета запланирован сбалансированным, дефицит на 2025 год и на плановый период 2026 и 2027 годов установлен с нулевым значением.</w:t>
      </w:r>
    </w:p>
    <w:p w14:paraId="7466F32A" w14:textId="77777777" w:rsidR="00DC6E25" w:rsidRPr="00A56BD6" w:rsidRDefault="00DC6E25" w:rsidP="00CA72BC">
      <w:pPr>
        <w:widowControl w:val="0"/>
        <w:spacing w:before="120" w:after="120" w:line="24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2.</w:t>
      </w:r>
      <w:r w:rsidR="00911892" w:rsidRPr="00A56BD6">
        <w:rPr>
          <w:rFonts w:ascii="Times New Roman" w:eastAsia="Times New Roman" w:hAnsi="Times New Roman" w:cs="Times New Roman"/>
          <w:b/>
          <w:sz w:val="28"/>
          <w:szCs w:val="28"/>
          <w:lang w:eastAsia="ru-RU"/>
        </w:rPr>
        <w:t> </w:t>
      </w:r>
      <w:r w:rsidRPr="00A56BD6">
        <w:rPr>
          <w:rFonts w:ascii="Times New Roman" w:eastAsia="Times New Roman" w:hAnsi="Times New Roman" w:cs="Times New Roman"/>
          <w:b/>
          <w:sz w:val="28"/>
          <w:szCs w:val="28"/>
          <w:lang w:eastAsia="ru-RU"/>
        </w:rPr>
        <w:t>Доходы бюджета</w:t>
      </w:r>
    </w:p>
    <w:p w14:paraId="090E89FA" w14:textId="4DA28AB3" w:rsidR="00D111D2" w:rsidRPr="00A56BD6" w:rsidRDefault="00D36F2B" w:rsidP="00CA72BC">
      <w:pPr>
        <w:widowControl w:val="0"/>
        <w:spacing w:after="0" w:line="240" w:lineRule="auto"/>
        <w:ind w:firstLine="709"/>
        <w:jc w:val="both"/>
        <w:rPr>
          <w:rFonts w:ascii="Times New Roman" w:hAnsi="Times New Roman" w:cs="Times New Roman"/>
          <w:sz w:val="28"/>
          <w:szCs w:val="28"/>
        </w:rPr>
      </w:pPr>
      <w:r w:rsidRPr="00A56BD6">
        <w:rPr>
          <w:rFonts w:ascii="Times New Roman" w:eastAsia="Times New Roman" w:hAnsi="Times New Roman" w:cs="Times New Roman"/>
          <w:sz w:val="28"/>
          <w:szCs w:val="28"/>
          <w:lang w:eastAsia="ru-RU"/>
        </w:rPr>
        <w:t xml:space="preserve">Согласно пояснительной записке к проекту решения о бюджете, </w:t>
      </w:r>
      <w:r w:rsidR="00D111D2" w:rsidRPr="00A56BD6">
        <w:rPr>
          <w:rFonts w:ascii="Times New Roman" w:hAnsi="Times New Roman" w:cs="Times New Roman"/>
          <w:sz w:val="28"/>
          <w:szCs w:val="28"/>
        </w:rPr>
        <w:t>доходы местного бюджета сформированы на основе прогноза социально-экономического развития Ленинского сельского поселения на 2025 год и</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на</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плановый период 2026 и 2027 годов, основных направлений бюджетной и</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налоговой политики Ленинского сельского поселения на 2025 год и</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на</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плановый период 2026 и 2027 годов, с учетом действующего бюджетного и</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налогового законодательства Российской Федерации и Ростовской области, а</w:t>
      </w:r>
      <w:r w:rsidR="003D0A3F">
        <w:rPr>
          <w:rFonts w:ascii="Times New Roman" w:hAnsi="Times New Roman" w:cs="Times New Roman"/>
          <w:sz w:val="28"/>
          <w:szCs w:val="28"/>
        </w:rPr>
        <w:t> </w:t>
      </w:r>
      <w:r w:rsidR="00D111D2" w:rsidRPr="00A56BD6">
        <w:rPr>
          <w:rFonts w:ascii="Times New Roman" w:hAnsi="Times New Roman" w:cs="Times New Roman"/>
          <w:sz w:val="28"/>
          <w:szCs w:val="28"/>
        </w:rPr>
        <w:t xml:space="preserve">также изменений, вступающих в силу с </w:t>
      </w:r>
      <w:r w:rsidR="00100B83" w:rsidRPr="00A56BD6">
        <w:rPr>
          <w:rFonts w:ascii="Times New Roman" w:hAnsi="Times New Roman" w:cs="Times New Roman"/>
          <w:sz w:val="28"/>
          <w:szCs w:val="28"/>
        </w:rPr>
        <w:t>01.01.2025</w:t>
      </w:r>
      <w:r w:rsidR="00D111D2" w:rsidRPr="00A56BD6">
        <w:rPr>
          <w:rFonts w:ascii="Times New Roman" w:hAnsi="Times New Roman" w:cs="Times New Roman"/>
          <w:sz w:val="28"/>
          <w:szCs w:val="28"/>
        </w:rPr>
        <w:t>, на основе прогнозных данных, представленных главными администраторами доходов местного бюджета, рассчитанных в соответствии с Методиками прогнозирования поступлений.</w:t>
      </w:r>
    </w:p>
    <w:p w14:paraId="0D2CBF9C" w14:textId="77777777" w:rsidR="00AE40D9" w:rsidRPr="00A56BD6" w:rsidRDefault="00AE40D9" w:rsidP="00CA72B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56BD6">
        <w:rPr>
          <w:rFonts w:ascii="Times New Roman" w:eastAsia="Calibri" w:hAnsi="Times New Roman" w:cs="Times New Roman"/>
          <w:bCs/>
          <w:sz w:val="28"/>
          <w:szCs w:val="28"/>
          <w:lang w:eastAsia="ru-RU"/>
        </w:rPr>
        <w:t xml:space="preserve">Объем поступлений доходов бюджета на 2025 год и на плановый период 2026 и 2027 годов предложен к утверждению в приложении 1 к проекту </w:t>
      </w:r>
      <w:r w:rsidRPr="00A56BD6">
        <w:rPr>
          <w:rFonts w:ascii="Times New Roman" w:eastAsia="Calibri" w:hAnsi="Times New Roman" w:cs="Times New Roman"/>
          <w:bCs/>
          <w:sz w:val="28"/>
          <w:szCs w:val="28"/>
          <w:lang w:eastAsia="ru-RU"/>
        </w:rPr>
        <w:lastRenderedPageBreak/>
        <w:t>решения о бюджете.</w:t>
      </w:r>
    </w:p>
    <w:p w14:paraId="77DD2CEB" w14:textId="4387379D" w:rsidR="00B10399" w:rsidRPr="00A56BD6" w:rsidRDefault="0035709C" w:rsidP="00CA72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b/>
          <w:sz w:val="28"/>
          <w:szCs w:val="28"/>
          <w:lang w:eastAsia="ru-RU"/>
        </w:rPr>
        <w:t>Д</w:t>
      </w:r>
      <w:r w:rsidR="00DC6E25" w:rsidRPr="00A56BD6">
        <w:rPr>
          <w:rFonts w:ascii="Times New Roman" w:eastAsia="Calibri" w:hAnsi="Times New Roman" w:cs="Times New Roman"/>
          <w:b/>
          <w:sz w:val="28"/>
          <w:szCs w:val="28"/>
          <w:lang w:eastAsia="ru-RU"/>
        </w:rPr>
        <w:t>оход</w:t>
      </w:r>
      <w:r w:rsidRPr="00A56BD6">
        <w:rPr>
          <w:rFonts w:ascii="Times New Roman" w:eastAsia="Calibri" w:hAnsi="Times New Roman" w:cs="Times New Roman"/>
          <w:b/>
          <w:sz w:val="28"/>
          <w:szCs w:val="28"/>
          <w:lang w:eastAsia="ru-RU"/>
        </w:rPr>
        <w:t>ы</w:t>
      </w:r>
      <w:r w:rsidR="00DC6E25" w:rsidRPr="00A56BD6">
        <w:rPr>
          <w:rFonts w:ascii="Times New Roman" w:eastAsia="Calibri" w:hAnsi="Times New Roman" w:cs="Times New Roman"/>
          <w:b/>
          <w:sz w:val="28"/>
          <w:szCs w:val="28"/>
          <w:lang w:eastAsia="ru-RU"/>
        </w:rPr>
        <w:t xml:space="preserve"> бюджета</w:t>
      </w:r>
      <w:r w:rsidR="00DC6E25" w:rsidRPr="00A56BD6">
        <w:rPr>
          <w:rFonts w:ascii="Times New Roman" w:eastAsia="Calibri" w:hAnsi="Times New Roman" w:cs="Times New Roman"/>
          <w:sz w:val="28"/>
          <w:szCs w:val="28"/>
          <w:lang w:eastAsia="ru-RU"/>
        </w:rPr>
        <w:t xml:space="preserve"> на 202</w:t>
      </w:r>
      <w:r w:rsidR="00455B4D" w:rsidRPr="00A56BD6">
        <w:rPr>
          <w:rFonts w:ascii="Times New Roman" w:eastAsia="Calibri" w:hAnsi="Times New Roman" w:cs="Times New Roman"/>
          <w:sz w:val="28"/>
          <w:szCs w:val="28"/>
          <w:lang w:eastAsia="ru-RU"/>
        </w:rPr>
        <w:t>5</w:t>
      </w:r>
      <w:r w:rsidR="00DC6E25" w:rsidRPr="00A56BD6">
        <w:rPr>
          <w:rFonts w:ascii="Times New Roman" w:eastAsia="Calibri" w:hAnsi="Times New Roman" w:cs="Times New Roman"/>
          <w:sz w:val="28"/>
          <w:szCs w:val="28"/>
          <w:lang w:eastAsia="ru-RU"/>
        </w:rPr>
        <w:t xml:space="preserve"> год</w:t>
      </w:r>
      <w:r w:rsidR="00565569" w:rsidRPr="00A56BD6">
        <w:rPr>
          <w:rFonts w:ascii="Times New Roman" w:eastAsia="Calibri" w:hAnsi="Times New Roman" w:cs="Times New Roman"/>
          <w:sz w:val="28"/>
          <w:szCs w:val="28"/>
          <w:lang w:eastAsia="ru-RU"/>
        </w:rPr>
        <w:t xml:space="preserve"> запланирован</w:t>
      </w:r>
      <w:r w:rsidRPr="00A56BD6">
        <w:rPr>
          <w:rFonts w:ascii="Times New Roman" w:eastAsia="Calibri" w:hAnsi="Times New Roman" w:cs="Times New Roman"/>
          <w:sz w:val="28"/>
          <w:szCs w:val="28"/>
          <w:lang w:eastAsia="ru-RU"/>
        </w:rPr>
        <w:t>ы</w:t>
      </w:r>
      <w:r w:rsidR="00565569" w:rsidRPr="00A56BD6">
        <w:rPr>
          <w:rFonts w:ascii="Times New Roman" w:eastAsia="Calibri" w:hAnsi="Times New Roman" w:cs="Times New Roman"/>
          <w:sz w:val="28"/>
          <w:szCs w:val="28"/>
          <w:lang w:eastAsia="ru-RU"/>
        </w:rPr>
        <w:t xml:space="preserve"> в сумме </w:t>
      </w:r>
      <w:r w:rsidR="00455B4D" w:rsidRPr="00A56BD6">
        <w:rPr>
          <w:rFonts w:ascii="Times New Roman" w:hAnsi="Times New Roman" w:cs="Times New Roman"/>
          <w:sz w:val="28"/>
          <w:szCs w:val="28"/>
        </w:rPr>
        <w:t>15 775,5</w:t>
      </w:r>
      <w:r w:rsidR="00E3722D" w:rsidRPr="00A56BD6">
        <w:rPr>
          <w:rFonts w:ascii="Times New Roman" w:hAnsi="Times New Roman" w:cs="Times New Roman"/>
        </w:rPr>
        <w:t xml:space="preserve"> </w:t>
      </w:r>
      <w:r w:rsidR="00565569" w:rsidRPr="00A56BD6">
        <w:rPr>
          <w:rFonts w:ascii="Times New Roman" w:eastAsia="Calibri" w:hAnsi="Times New Roman" w:cs="Times New Roman"/>
          <w:sz w:val="28"/>
          <w:szCs w:val="28"/>
          <w:lang w:eastAsia="ru-RU"/>
        </w:rPr>
        <w:t>тыс. рублей</w:t>
      </w:r>
      <w:r w:rsidR="00913C52" w:rsidRPr="00A56BD6">
        <w:rPr>
          <w:rFonts w:ascii="Times New Roman" w:eastAsia="Calibri" w:hAnsi="Times New Roman" w:cs="Times New Roman"/>
          <w:sz w:val="28"/>
          <w:szCs w:val="28"/>
          <w:lang w:eastAsia="ru-RU"/>
        </w:rPr>
        <w:t xml:space="preserve">. </w:t>
      </w:r>
      <w:r w:rsidR="00B10399" w:rsidRPr="00A56BD6">
        <w:rPr>
          <w:rFonts w:ascii="Times New Roman" w:eastAsia="Calibri" w:hAnsi="Times New Roman" w:cs="Times New Roman"/>
          <w:sz w:val="28"/>
          <w:szCs w:val="28"/>
          <w:lang w:eastAsia="ru-RU"/>
        </w:rPr>
        <w:t>По отношению к ожидаемому исполнению в 202</w:t>
      </w:r>
      <w:r w:rsidR="00455B4D" w:rsidRPr="00A56BD6">
        <w:rPr>
          <w:rFonts w:ascii="Times New Roman" w:eastAsia="Calibri" w:hAnsi="Times New Roman" w:cs="Times New Roman"/>
          <w:sz w:val="28"/>
          <w:szCs w:val="28"/>
          <w:lang w:eastAsia="ru-RU"/>
        </w:rPr>
        <w:t>4</w:t>
      </w:r>
      <w:r w:rsidR="00B10399" w:rsidRPr="00A56BD6">
        <w:rPr>
          <w:rFonts w:ascii="Times New Roman" w:eastAsia="Calibri" w:hAnsi="Times New Roman" w:cs="Times New Roman"/>
          <w:sz w:val="28"/>
          <w:szCs w:val="28"/>
          <w:lang w:eastAsia="ru-RU"/>
        </w:rPr>
        <w:t xml:space="preserve"> году доходы бюджета на</w:t>
      </w:r>
      <w:r w:rsidR="00B05B73" w:rsidRPr="00A56BD6">
        <w:rPr>
          <w:rFonts w:ascii="Times New Roman" w:eastAsia="Calibri" w:hAnsi="Times New Roman" w:cs="Times New Roman"/>
          <w:sz w:val="28"/>
          <w:szCs w:val="28"/>
          <w:lang w:eastAsia="ru-RU"/>
        </w:rPr>
        <w:t xml:space="preserve"> </w:t>
      </w:r>
      <w:r w:rsidR="00B10399" w:rsidRPr="00A56BD6">
        <w:rPr>
          <w:rFonts w:ascii="Times New Roman" w:eastAsia="Calibri" w:hAnsi="Times New Roman" w:cs="Times New Roman"/>
          <w:sz w:val="28"/>
          <w:szCs w:val="28"/>
          <w:lang w:eastAsia="ru-RU"/>
        </w:rPr>
        <w:t>202</w:t>
      </w:r>
      <w:r w:rsidR="00455B4D" w:rsidRPr="00A56BD6">
        <w:rPr>
          <w:rFonts w:ascii="Times New Roman" w:eastAsia="Calibri" w:hAnsi="Times New Roman" w:cs="Times New Roman"/>
          <w:sz w:val="28"/>
          <w:szCs w:val="28"/>
          <w:lang w:eastAsia="ru-RU"/>
        </w:rPr>
        <w:t>5</w:t>
      </w:r>
      <w:r w:rsidR="00B10399" w:rsidRPr="00A56BD6">
        <w:rPr>
          <w:rFonts w:ascii="Times New Roman" w:eastAsia="Calibri" w:hAnsi="Times New Roman" w:cs="Times New Roman"/>
          <w:sz w:val="28"/>
          <w:szCs w:val="28"/>
          <w:lang w:eastAsia="ru-RU"/>
        </w:rPr>
        <w:t xml:space="preserve"> год проектируются </w:t>
      </w:r>
      <w:r w:rsidR="003827A3" w:rsidRPr="00A56BD6">
        <w:rPr>
          <w:rFonts w:ascii="Times New Roman" w:eastAsia="Calibri" w:hAnsi="Times New Roman" w:cs="Times New Roman"/>
          <w:sz w:val="28"/>
          <w:szCs w:val="28"/>
          <w:lang w:eastAsia="ru-RU"/>
        </w:rPr>
        <w:t>со снижением</w:t>
      </w:r>
      <w:r w:rsidR="00B10399" w:rsidRPr="00A56BD6">
        <w:rPr>
          <w:rFonts w:ascii="Times New Roman" w:eastAsia="Calibri" w:hAnsi="Times New Roman" w:cs="Times New Roman"/>
          <w:sz w:val="28"/>
          <w:szCs w:val="28"/>
          <w:lang w:eastAsia="ru-RU"/>
        </w:rPr>
        <w:t xml:space="preserve"> на </w:t>
      </w:r>
      <w:r w:rsidR="00455B4D" w:rsidRPr="00A56BD6">
        <w:rPr>
          <w:rFonts w:ascii="Times New Roman" w:eastAsia="Calibri" w:hAnsi="Times New Roman" w:cs="Times New Roman"/>
          <w:sz w:val="28"/>
          <w:szCs w:val="28"/>
          <w:lang w:eastAsia="ru-RU"/>
        </w:rPr>
        <w:t>1 079,0</w:t>
      </w:r>
      <w:r w:rsidR="00301C4D" w:rsidRPr="00A56BD6">
        <w:rPr>
          <w:rFonts w:ascii="Times New Roman" w:eastAsia="Calibri" w:hAnsi="Times New Roman" w:cs="Times New Roman"/>
          <w:sz w:val="28"/>
          <w:szCs w:val="28"/>
          <w:lang w:eastAsia="ru-RU"/>
        </w:rPr>
        <w:t xml:space="preserve"> </w:t>
      </w:r>
      <w:r w:rsidR="00B10399" w:rsidRPr="00A56BD6">
        <w:rPr>
          <w:rFonts w:ascii="Times New Roman" w:eastAsia="Calibri" w:hAnsi="Times New Roman" w:cs="Times New Roman"/>
          <w:sz w:val="28"/>
          <w:szCs w:val="28"/>
          <w:lang w:eastAsia="ru-RU"/>
        </w:rPr>
        <w:t xml:space="preserve">тыс. рублей, или </w:t>
      </w:r>
      <w:r w:rsidR="00455B4D" w:rsidRPr="00A56BD6">
        <w:rPr>
          <w:rFonts w:ascii="Times New Roman" w:eastAsia="Calibri" w:hAnsi="Times New Roman" w:cs="Times New Roman"/>
          <w:sz w:val="28"/>
          <w:szCs w:val="28"/>
          <w:lang w:eastAsia="ru-RU"/>
        </w:rPr>
        <w:t xml:space="preserve">на </w:t>
      </w:r>
      <w:r w:rsidR="00100B83" w:rsidRPr="00A56BD6">
        <w:rPr>
          <w:rFonts w:ascii="Times New Roman" w:eastAsia="Calibri" w:hAnsi="Times New Roman" w:cs="Times New Roman"/>
          <w:sz w:val="28"/>
          <w:szCs w:val="28"/>
          <w:lang w:eastAsia="ru-RU"/>
        </w:rPr>
        <w:t>6,4</w:t>
      </w:r>
      <w:r w:rsidR="00455B4D" w:rsidRPr="00A56BD6">
        <w:rPr>
          <w:rFonts w:ascii="Times New Roman" w:eastAsia="Calibri" w:hAnsi="Times New Roman" w:cs="Times New Roman"/>
          <w:sz w:val="28"/>
          <w:szCs w:val="28"/>
          <w:lang w:eastAsia="ru-RU"/>
        </w:rPr>
        <w:t> процента</w:t>
      </w:r>
      <w:r w:rsidR="00B10399" w:rsidRPr="00A56BD6">
        <w:rPr>
          <w:rFonts w:ascii="Times New Roman" w:eastAsia="Calibri" w:hAnsi="Times New Roman" w:cs="Times New Roman"/>
          <w:sz w:val="28"/>
          <w:szCs w:val="28"/>
          <w:lang w:eastAsia="ru-RU"/>
        </w:rPr>
        <w:t>.</w:t>
      </w:r>
    </w:p>
    <w:p w14:paraId="2284A22D" w14:textId="667A8BA6" w:rsidR="00B10399" w:rsidRPr="00A56BD6" w:rsidRDefault="00913C52" w:rsidP="00CA72BC">
      <w:pPr>
        <w:widowControl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В плановом периоде </w:t>
      </w:r>
      <w:r w:rsidR="00073071" w:rsidRPr="00A56BD6">
        <w:rPr>
          <w:rFonts w:ascii="Times New Roman" w:eastAsia="Calibri" w:hAnsi="Times New Roman" w:cs="Times New Roman"/>
          <w:sz w:val="28"/>
          <w:szCs w:val="28"/>
          <w:lang w:eastAsia="ru-RU"/>
        </w:rPr>
        <w:t>на 202</w:t>
      </w:r>
      <w:r w:rsidR="00455B4D" w:rsidRPr="00A56BD6">
        <w:rPr>
          <w:rFonts w:ascii="Times New Roman" w:eastAsia="Calibri" w:hAnsi="Times New Roman" w:cs="Times New Roman"/>
          <w:sz w:val="28"/>
          <w:szCs w:val="28"/>
          <w:lang w:eastAsia="ru-RU"/>
        </w:rPr>
        <w:t>6</w:t>
      </w:r>
      <w:r w:rsidR="00073071" w:rsidRPr="00A56BD6">
        <w:rPr>
          <w:rFonts w:ascii="Times New Roman" w:eastAsia="Calibri" w:hAnsi="Times New Roman" w:cs="Times New Roman"/>
          <w:sz w:val="28"/>
          <w:szCs w:val="28"/>
          <w:lang w:eastAsia="ru-RU"/>
        </w:rPr>
        <w:t xml:space="preserve"> год доход</w:t>
      </w:r>
      <w:r w:rsidR="0035709C" w:rsidRPr="00A56BD6">
        <w:rPr>
          <w:rFonts w:ascii="Times New Roman" w:eastAsia="Calibri" w:hAnsi="Times New Roman" w:cs="Times New Roman"/>
          <w:sz w:val="28"/>
          <w:szCs w:val="28"/>
          <w:lang w:eastAsia="ru-RU"/>
        </w:rPr>
        <w:t>ы</w:t>
      </w:r>
      <w:r w:rsidR="00073071" w:rsidRPr="00A56BD6">
        <w:rPr>
          <w:rFonts w:ascii="Times New Roman" w:eastAsia="Calibri" w:hAnsi="Times New Roman" w:cs="Times New Roman"/>
          <w:sz w:val="28"/>
          <w:szCs w:val="28"/>
          <w:lang w:eastAsia="ru-RU"/>
        </w:rPr>
        <w:t xml:space="preserve"> п</w:t>
      </w:r>
      <w:r w:rsidR="00AD4079" w:rsidRPr="00A56BD6">
        <w:rPr>
          <w:rFonts w:ascii="Times New Roman" w:eastAsia="Calibri" w:hAnsi="Times New Roman" w:cs="Times New Roman"/>
          <w:sz w:val="28"/>
          <w:szCs w:val="28"/>
          <w:lang w:eastAsia="ru-RU"/>
        </w:rPr>
        <w:t>роектиру</w:t>
      </w:r>
      <w:r w:rsidR="00113C64" w:rsidRPr="00A56BD6">
        <w:rPr>
          <w:rFonts w:ascii="Times New Roman" w:eastAsia="Calibri" w:hAnsi="Times New Roman" w:cs="Times New Roman"/>
          <w:sz w:val="28"/>
          <w:szCs w:val="28"/>
          <w:lang w:eastAsia="ru-RU"/>
        </w:rPr>
        <w:t>ю</w:t>
      </w:r>
      <w:r w:rsidR="00AD4079" w:rsidRPr="00A56BD6">
        <w:rPr>
          <w:rFonts w:ascii="Times New Roman" w:eastAsia="Calibri" w:hAnsi="Times New Roman" w:cs="Times New Roman"/>
          <w:sz w:val="28"/>
          <w:szCs w:val="28"/>
          <w:lang w:eastAsia="ru-RU"/>
        </w:rPr>
        <w:t xml:space="preserve">тся </w:t>
      </w:r>
      <w:r w:rsidR="00073071" w:rsidRPr="00A56BD6">
        <w:rPr>
          <w:rFonts w:ascii="Times New Roman" w:eastAsia="Calibri" w:hAnsi="Times New Roman" w:cs="Times New Roman"/>
          <w:sz w:val="28"/>
          <w:szCs w:val="28"/>
          <w:lang w:eastAsia="ru-RU"/>
        </w:rPr>
        <w:t xml:space="preserve">в сумме </w:t>
      </w:r>
      <w:r w:rsidR="00455B4D" w:rsidRPr="00A56BD6">
        <w:rPr>
          <w:rFonts w:ascii="Times New Roman" w:eastAsia="Calibri" w:hAnsi="Times New Roman" w:cs="Times New Roman"/>
          <w:sz w:val="28"/>
          <w:szCs w:val="28"/>
          <w:lang w:eastAsia="ru-RU"/>
        </w:rPr>
        <w:t>14 490,7</w:t>
      </w:r>
      <w:r w:rsidR="00197054" w:rsidRPr="00A56BD6">
        <w:rPr>
          <w:rFonts w:ascii="Times New Roman" w:eastAsia="Calibri" w:hAnsi="Times New Roman" w:cs="Times New Roman"/>
          <w:sz w:val="28"/>
          <w:szCs w:val="28"/>
          <w:lang w:eastAsia="ru-RU"/>
        </w:rPr>
        <w:t> </w:t>
      </w:r>
      <w:r w:rsidR="00DC6E25" w:rsidRPr="00A56BD6">
        <w:rPr>
          <w:rFonts w:ascii="Times New Roman" w:eastAsia="Calibri" w:hAnsi="Times New Roman" w:cs="Times New Roman"/>
          <w:sz w:val="28"/>
          <w:szCs w:val="28"/>
          <w:lang w:eastAsia="ru-RU"/>
        </w:rPr>
        <w:t>тыс.</w:t>
      </w:r>
      <w:r w:rsidR="00BC6E25" w:rsidRPr="00A56BD6">
        <w:rPr>
          <w:rFonts w:ascii="Times New Roman" w:eastAsia="Calibri" w:hAnsi="Times New Roman" w:cs="Times New Roman"/>
          <w:sz w:val="28"/>
          <w:szCs w:val="28"/>
          <w:lang w:eastAsia="ru-RU"/>
        </w:rPr>
        <w:t xml:space="preserve"> </w:t>
      </w:r>
      <w:r w:rsidR="00DC6E25" w:rsidRPr="00A56BD6">
        <w:rPr>
          <w:rFonts w:ascii="Times New Roman" w:eastAsia="Calibri" w:hAnsi="Times New Roman" w:cs="Times New Roman"/>
          <w:sz w:val="28"/>
          <w:szCs w:val="28"/>
          <w:lang w:eastAsia="ru-RU"/>
        </w:rPr>
        <w:t>рублей</w:t>
      </w:r>
      <w:r w:rsidR="00073071" w:rsidRPr="00A56BD6">
        <w:rPr>
          <w:rFonts w:ascii="Times New Roman" w:eastAsia="Calibri" w:hAnsi="Times New Roman" w:cs="Times New Roman"/>
          <w:sz w:val="28"/>
          <w:szCs w:val="28"/>
          <w:lang w:eastAsia="ru-RU"/>
        </w:rPr>
        <w:t>, на 202</w:t>
      </w:r>
      <w:r w:rsidR="00455B4D" w:rsidRPr="00A56BD6">
        <w:rPr>
          <w:rFonts w:ascii="Times New Roman" w:eastAsia="Calibri" w:hAnsi="Times New Roman" w:cs="Times New Roman"/>
          <w:sz w:val="28"/>
          <w:szCs w:val="28"/>
          <w:lang w:eastAsia="ru-RU"/>
        </w:rPr>
        <w:t>7</w:t>
      </w:r>
      <w:r w:rsidR="00073071" w:rsidRPr="00A56BD6">
        <w:rPr>
          <w:rFonts w:ascii="Times New Roman" w:eastAsia="Calibri" w:hAnsi="Times New Roman" w:cs="Times New Roman"/>
          <w:sz w:val="28"/>
          <w:szCs w:val="28"/>
          <w:lang w:eastAsia="ru-RU"/>
        </w:rPr>
        <w:t xml:space="preserve"> год – в</w:t>
      </w:r>
      <w:r w:rsidR="00B10399" w:rsidRPr="00A56BD6">
        <w:rPr>
          <w:rFonts w:ascii="Times New Roman" w:eastAsia="Calibri" w:hAnsi="Times New Roman" w:cs="Times New Roman"/>
          <w:sz w:val="28"/>
          <w:szCs w:val="28"/>
          <w:lang w:eastAsia="ru-RU"/>
        </w:rPr>
        <w:t xml:space="preserve"> </w:t>
      </w:r>
      <w:r w:rsidR="00073071" w:rsidRPr="00A56BD6">
        <w:rPr>
          <w:rFonts w:ascii="Times New Roman" w:eastAsia="Calibri" w:hAnsi="Times New Roman" w:cs="Times New Roman"/>
          <w:sz w:val="28"/>
          <w:szCs w:val="28"/>
          <w:lang w:eastAsia="ru-RU"/>
        </w:rPr>
        <w:t xml:space="preserve">сумме </w:t>
      </w:r>
      <w:r w:rsidR="00455B4D" w:rsidRPr="00A56BD6">
        <w:rPr>
          <w:rFonts w:ascii="Times New Roman" w:eastAsia="Times New Roman" w:hAnsi="Times New Roman" w:cs="Times New Roman"/>
          <w:sz w:val="28"/>
          <w:szCs w:val="28"/>
          <w:lang w:eastAsia="ru-RU"/>
        </w:rPr>
        <w:t xml:space="preserve">12 836,2 </w:t>
      </w:r>
      <w:r w:rsidR="00DC6E25" w:rsidRPr="00A56BD6">
        <w:rPr>
          <w:rFonts w:ascii="Times New Roman" w:eastAsia="Calibri" w:hAnsi="Times New Roman" w:cs="Times New Roman"/>
          <w:sz w:val="28"/>
          <w:szCs w:val="28"/>
          <w:lang w:eastAsia="ru-RU"/>
        </w:rPr>
        <w:t>тыс. рублей.</w:t>
      </w:r>
    </w:p>
    <w:p w14:paraId="6717978A" w14:textId="06C26E20" w:rsidR="00DC6E25" w:rsidRPr="00A56BD6" w:rsidRDefault="00DC6E25" w:rsidP="00CA72BC">
      <w:pPr>
        <w:widowControl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Динамика доходной части бюджета представлена в таблице </w:t>
      </w:r>
      <w:r w:rsidR="00312533" w:rsidRPr="00A56BD6">
        <w:rPr>
          <w:rFonts w:ascii="Times New Roman" w:eastAsia="Calibri" w:hAnsi="Times New Roman" w:cs="Times New Roman"/>
          <w:sz w:val="28"/>
          <w:szCs w:val="28"/>
          <w:lang w:eastAsia="ru-RU"/>
        </w:rPr>
        <w:t>2.</w:t>
      </w:r>
    </w:p>
    <w:p w14:paraId="0F1D79AE" w14:textId="77777777" w:rsidR="00DC6E25" w:rsidRPr="00A56BD6" w:rsidRDefault="00DC6E25" w:rsidP="00CA72BC">
      <w:pPr>
        <w:widowControl w:val="0"/>
        <w:spacing w:after="0" w:line="240" w:lineRule="auto"/>
        <w:jc w:val="right"/>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Таблица </w:t>
      </w:r>
      <w:r w:rsidR="00312533" w:rsidRPr="00A56BD6">
        <w:rPr>
          <w:rFonts w:ascii="Times New Roman" w:eastAsia="Calibri" w:hAnsi="Times New Roman" w:cs="Times New Roman"/>
          <w:sz w:val="28"/>
          <w:szCs w:val="28"/>
          <w:lang w:eastAsia="ru-RU"/>
        </w:rPr>
        <w:t>2</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2"/>
        <w:gridCol w:w="1044"/>
        <w:gridCol w:w="1187"/>
        <w:gridCol w:w="1015"/>
        <w:gridCol w:w="951"/>
        <w:gridCol w:w="895"/>
        <w:gridCol w:w="945"/>
        <w:gridCol w:w="851"/>
        <w:gridCol w:w="785"/>
        <w:gridCol w:w="790"/>
      </w:tblGrid>
      <w:tr w:rsidR="0098677A" w:rsidRPr="00AA337B" w14:paraId="08E3F050" w14:textId="2F66F097" w:rsidTr="00715806">
        <w:trPr>
          <w:trHeight w:val="20"/>
          <w:jc w:val="center"/>
        </w:trPr>
        <w:tc>
          <w:tcPr>
            <w:tcW w:w="1722" w:type="dxa"/>
            <w:vMerge w:val="restart"/>
            <w:hideMark/>
          </w:tcPr>
          <w:p w14:paraId="78D1B4F1" w14:textId="6B46E91E"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Наименование показателя</w:t>
            </w:r>
          </w:p>
        </w:tc>
        <w:tc>
          <w:tcPr>
            <w:tcW w:w="1044" w:type="dxa"/>
            <w:vMerge w:val="restart"/>
            <w:hideMark/>
          </w:tcPr>
          <w:p w14:paraId="703DA1B6"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2024 год</w:t>
            </w:r>
          </w:p>
          <w:p w14:paraId="0771B310"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план</w:t>
            </w:r>
          </w:p>
          <w:p w14:paraId="2FEF2EAD"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первонач.,</w:t>
            </w:r>
          </w:p>
          <w:p w14:paraId="1F86A22E" w14:textId="05DE6FBA"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тыс. рублей</w:t>
            </w:r>
          </w:p>
        </w:tc>
        <w:tc>
          <w:tcPr>
            <w:tcW w:w="1187" w:type="dxa"/>
            <w:vMerge w:val="restart"/>
          </w:tcPr>
          <w:p w14:paraId="254CD3FB"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2024 год</w:t>
            </w:r>
          </w:p>
          <w:p w14:paraId="0F6CF7F6"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ожидаемое</w:t>
            </w:r>
          </w:p>
          <w:p w14:paraId="62715F8C"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исполнение,</w:t>
            </w:r>
          </w:p>
          <w:p w14:paraId="5DF1CE88" w14:textId="326B6D21"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тыс. рублей</w:t>
            </w:r>
          </w:p>
        </w:tc>
        <w:tc>
          <w:tcPr>
            <w:tcW w:w="1015" w:type="dxa"/>
            <w:vMerge w:val="restart"/>
            <w:hideMark/>
          </w:tcPr>
          <w:p w14:paraId="4C12DC25"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2025 год</w:t>
            </w:r>
          </w:p>
          <w:p w14:paraId="0A946417"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проект,</w:t>
            </w:r>
          </w:p>
          <w:p w14:paraId="1D4196D4" w14:textId="79D0885D"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тыс. рублей</w:t>
            </w:r>
          </w:p>
        </w:tc>
        <w:tc>
          <w:tcPr>
            <w:tcW w:w="1846" w:type="dxa"/>
            <w:gridSpan w:val="2"/>
          </w:tcPr>
          <w:p w14:paraId="6B44C54C"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Прирост (снижение)</w:t>
            </w:r>
          </w:p>
          <w:p w14:paraId="4851D3B2"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2025 год к 2024 году,</w:t>
            </w:r>
          </w:p>
          <w:p w14:paraId="2335A0D1" w14:textId="0633316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тыс. рублей</w:t>
            </w:r>
          </w:p>
        </w:tc>
        <w:tc>
          <w:tcPr>
            <w:tcW w:w="1796" w:type="dxa"/>
            <w:gridSpan w:val="2"/>
            <w:hideMark/>
          </w:tcPr>
          <w:p w14:paraId="5B280679"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Темп роста</w:t>
            </w:r>
          </w:p>
          <w:p w14:paraId="3C64FA52" w14:textId="727F546E"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2025 год к 2024 году,</w:t>
            </w:r>
            <w:r w:rsidR="00715806">
              <w:rPr>
                <w:rFonts w:ascii="Times New Roman" w:eastAsia="Calibri" w:hAnsi="Times New Roman" w:cs="Times New Roman"/>
                <w:b/>
                <w:sz w:val="20"/>
                <w:szCs w:val="20"/>
                <w:lang w:eastAsia="ru-RU"/>
              </w:rPr>
              <w:t xml:space="preserve"> </w:t>
            </w:r>
            <w:r w:rsidRPr="00AA337B">
              <w:rPr>
                <w:rFonts w:ascii="Times New Roman" w:eastAsia="Calibri" w:hAnsi="Times New Roman" w:cs="Times New Roman"/>
                <w:b/>
                <w:sz w:val="20"/>
                <w:szCs w:val="20"/>
                <w:lang w:eastAsia="ru-RU"/>
              </w:rPr>
              <w:t>в %</w:t>
            </w:r>
          </w:p>
        </w:tc>
        <w:tc>
          <w:tcPr>
            <w:tcW w:w="1575" w:type="dxa"/>
            <w:gridSpan w:val="2"/>
          </w:tcPr>
          <w:p w14:paraId="349D5DD1" w14:textId="77777777"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Плановый период,</w:t>
            </w:r>
          </w:p>
          <w:p w14:paraId="1B28927F" w14:textId="1424FBF6"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тыс. рублей</w:t>
            </w:r>
          </w:p>
        </w:tc>
      </w:tr>
      <w:tr w:rsidR="007C0345" w:rsidRPr="00AA337B" w14:paraId="7475366C" w14:textId="7E88CA1B" w:rsidTr="00715806">
        <w:trPr>
          <w:trHeight w:val="20"/>
          <w:jc w:val="center"/>
        </w:trPr>
        <w:tc>
          <w:tcPr>
            <w:tcW w:w="1722" w:type="dxa"/>
            <w:vMerge/>
            <w:hideMark/>
          </w:tcPr>
          <w:p w14:paraId="2B86DC58" w14:textId="77777777"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p>
        </w:tc>
        <w:tc>
          <w:tcPr>
            <w:tcW w:w="1044" w:type="dxa"/>
            <w:vMerge/>
            <w:hideMark/>
          </w:tcPr>
          <w:p w14:paraId="6FBFE70B" w14:textId="77777777"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p>
        </w:tc>
        <w:tc>
          <w:tcPr>
            <w:tcW w:w="1187" w:type="dxa"/>
            <w:vMerge/>
          </w:tcPr>
          <w:p w14:paraId="300F9159" w14:textId="77777777"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p>
        </w:tc>
        <w:tc>
          <w:tcPr>
            <w:tcW w:w="1015" w:type="dxa"/>
            <w:vMerge/>
            <w:hideMark/>
          </w:tcPr>
          <w:p w14:paraId="6047E304" w14:textId="77777777"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p>
        </w:tc>
        <w:tc>
          <w:tcPr>
            <w:tcW w:w="951" w:type="dxa"/>
            <w:hideMark/>
          </w:tcPr>
          <w:p w14:paraId="41953C02" w14:textId="3ECEB8E0" w:rsidR="00C043CD" w:rsidRPr="00AA337B" w:rsidRDefault="00C043CD"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w:t>
            </w:r>
            <w:r w:rsidR="007C0345" w:rsidRPr="00AA337B">
              <w:rPr>
                <w:rFonts w:ascii="Times New Roman" w:eastAsia="Calibri" w:hAnsi="Times New Roman" w:cs="Times New Roman"/>
                <w:b/>
                <w:sz w:val="20"/>
                <w:szCs w:val="20"/>
                <w:lang w:eastAsia="ru-RU"/>
              </w:rPr>
              <w:t>лан</w:t>
            </w:r>
          </w:p>
          <w:p w14:paraId="38E35D47" w14:textId="11CEF510"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первонач.</w:t>
            </w:r>
          </w:p>
        </w:tc>
        <w:tc>
          <w:tcPr>
            <w:tcW w:w="895" w:type="dxa"/>
          </w:tcPr>
          <w:p w14:paraId="1B97338E" w14:textId="77777777" w:rsidR="00C043CD"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ожидаем.</w:t>
            </w:r>
          </w:p>
          <w:p w14:paraId="057E328E" w14:textId="5DC47AE8"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исп.</w:t>
            </w:r>
          </w:p>
        </w:tc>
        <w:tc>
          <w:tcPr>
            <w:tcW w:w="945" w:type="dxa"/>
            <w:hideMark/>
          </w:tcPr>
          <w:p w14:paraId="55AC094C" w14:textId="3C0DDF52" w:rsidR="00C043CD" w:rsidRPr="00AA337B" w:rsidRDefault="00C043CD"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w:t>
            </w:r>
            <w:r w:rsidR="007C0345" w:rsidRPr="00AA337B">
              <w:rPr>
                <w:rFonts w:ascii="Times New Roman" w:eastAsia="Calibri" w:hAnsi="Times New Roman" w:cs="Times New Roman"/>
                <w:b/>
                <w:sz w:val="20"/>
                <w:szCs w:val="20"/>
                <w:lang w:eastAsia="ru-RU"/>
              </w:rPr>
              <w:t>лан</w:t>
            </w:r>
          </w:p>
          <w:p w14:paraId="5566292F" w14:textId="6DCA7CFD"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первонач.</w:t>
            </w:r>
          </w:p>
        </w:tc>
        <w:tc>
          <w:tcPr>
            <w:tcW w:w="851" w:type="dxa"/>
          </w:tcPr>
          <w:p w14:paraId="004EFC09" w14:textId="77777777" w:rsidR="00C043CD"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ожидаем.</w:t>
            </w:r>
          </w:p>
          <w:p w14:paraId="4B46C15F" w14:textId="74085FC5"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исп.</w:t>
            </w:r>
          </w:p>
        </w:tc>
        <w:tc>
          <w:tcPr>
            <w:tcW w:w="785" w:type="dxa"/>
          </w:tcPr>
          <w:p w14:paraId="60E931F9" w14:textId="4F53A214"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w:t>
            </w:r>
            <w:r w:rsidR="0098677A" w:rsidRPr="00AA337B">
              <w:rPr>
                <w:rFonts w:ascii="Times New Roman" w:eastAsia="Calibri" w:hAnsi="Times New Roman" w:cs="Times New Roman"/>
                <w:b/>
                <w:sz w:val="20"/>
                <w:szCs w:val="20"/>
                <w:lang w:eastAsia="ru-RU"/>
              </w:rPr>
              <w:t>6</w:t>
            </w:r>
            <w:r w:rsidRPr="00AA337B">
              <w:rPr>
                <w:rFonts w:ascii="Times New Roman" w:eastAsia="Calibri" w:hAnsi="Times New Roman" w:cs="Times New Roman"/>
                <w:b/>
                <w:sz w:val="20"/>
                <w:szCs w:val="20"/>
                <w:lang w:eastAsia="ru-RU"/>
              </w:rPr>
              <w:t xml:space="preserve"> год</w:t>
            </w:r>
          </w:p>
        </w:tc>
        <w:tc>
          <w:tcPr>
            <w:tcW w:w="790" w:type="dxa"/>
          </w:tcPr>
          <w:p w14:paraId="60BE61F2" w14:textId="2EBD41F3" w:rsidR="007C0345" w:rsidRPr="00AA337B" w:rsidRDefault="007C0345"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eastAsia="Calibri" w:hAnsi="Times New Roman" w:cs="Times New Roman"/>
                <w:b/>
                <w:sz w:val="20"/>
                <w:szCs w:val="20"/>
                <w:lang w:eastAsia="ru-RU"/>
              </w:rPr>
              <w:t>202</w:t>
            </w:r>
            <w:r w:rsidR="0098677A" w:rsidRPr="00AA337B">
              <w:rPr>
                <w:rFonts w:ascii="Times New Roman" w:eastAsia="Calibri" w:hAnsi="Times New Roman" w:cs="Times New Roman"/>
                <w:b/>
                <w:sz w:val="20"/>
                <w:szCs w:val="20"/>
                <w:lang w:eastAsia="ru-RU"/>
              </w:rPr>
              <w:t>7</w:t>
            </w:r>
            <w:r w:rsidRPr="00AA337B">
              <w:rPr>
                <w:rFonts w:ascii="Times New Roman" w:eastAsia="Calibri" w:hAnsi="Times New Roman" w:cs="Times New Roman"/>
                <w:b/>
                <w:sz w:val="20"/>
                <w:szCs w:val="20"/>
                <w:lang w:eastAsia="ru-RU"/>
              </w:rPr>
              <w:t xml:space="preserve"> год</w:t>
            </w:r>
          </w:p>
        </w:tc>
      </w:tr>
      <w:tr w:rsidR="0098677A" w:rsidRPr="00AA337B" w14:paraId="589A9388" w14:textId="77777777" w:rsidTr="00715806">
        <w:trPr>
          <w:trHeight w:val="20"/>
          <w:jc w:val="center"/>
        </w:trPr>
        <w:tc>
          <w:tcPr>
            <w:tcW w:w="1722" w:type="dxa"/>
          </w:tcPr>
          <w:p w14:paraId="3EBC1CD0" w14:textId="01E0DFD4" w:rsidR="0098677A" w:rsidRPr="00AA337B" w:rsidRDefault="0098677A" w:rsidP="00CA72BC">
            <w:pPr>
              <w:widowControl w:val="0"/>
              <w:spacing w:after="0" w:line="240" w:lineRule="auto"/>
              <w:ind w:left="-113" w:right="-113"/>
              <w:rPr>
                <w:rFonts w:ascii="Times New Roman" w:eastAsia="Calibri" w:hAnsi="Times New Roman" w:cs="Times New Roman"/>
                <w:b/>
                <w:sz w:val="20"/>
                <w:szCs w:val="20"/>
                <w:lang w:eastAsia="ru-RU"/>
              </w:rPr>
            </w:pPr>
            <w:r w:rsidRPr="00AA337B">
              <w:rPr>
                <w:rFonts w:ascii="Times New Roman" w:eastAsia="Calibri" w:hAnsi="Times New Roman" w:cs="Times New Roman"/>
                <w:b/>
                <w:bCs/>
                <w:sz w:val="20"/>
                <w:szCs w:val="20"/>
                <w:lang w:eastAsia="ru-RU"/>
              </w:rPr>
              <w:t>ДОХОДЫ, ВСЕГО</w:t>
            </w:r>
            <w:r w:rsidRPr="00AA337B">
              <w:rPr>
                <w:rFonts w:ascii="Times New Roman" w:eastAsia="Calibri" w:hAnsi="Times New Roman" w:cs="Times New Roman"/>
                <w:b/>
                <w:sz w:val="20"/>
                <w:szCs w:val="20"/>
                <w:lang w:eastAsia="ru-RU"/>
              </w:rPr>
              <w:t>:</w:t>
            </w:r>
          </w:p>
        </w:tc>
        <w:tc>
          <w:tcPr>
            <w:tcW w:w="1044" w:type="dxa"/>
            <w:vAlign w:val="center"/>
          </w:tcPr>
          <w:p w14:paraId="51AA305A" w14:textId="3C9B9369"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19 878,7</w:t>
            </w:r>
          </w:p>
        </w:tc>
        <w:tc>
          <w:tcPr>
            <w:tcW w:w="1187" w:type="dxa"/>
            <w:vAlign w:val="center"/>
          </w:tcPr>
          <w:p w14:paraId="090DCFE7" w14:textId="523A9764"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16 854,5</w:t>
            </w:r>
          </w:p>
        </w:tc>
        <w:tc>
          <w:tcPr>
            <w:tcW w:w="1015" w:type="dxa"/>
            <w:vAlign w:val="center"/>
          </w:tcPr>
          <w:p w14:paraId="71ED9746" w14:textId="0F6CDBF0"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15 775,5</w:t>
            </w:r>
          </w:p>
        </w:tc>
        <w:tc>
          <w:tcPr>
            <w:tcW w:w="951" w:type="dxa"/>
            <w:vAlign w:val="center"/>
          </w:tcPr>
          <w:p w14:paraId="42D147C6" w14:textId="123D1732"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-4 103,2</w:t>
            </w:r>
          </w:p>
        </w:tc>
        <w:tc>
          <w:tcPr>
            <w:tcW w:w="895" w:type="dxa"/>
            <w:vAlign w:val="center"/>
          </w:tcPr>
          <w:p w14:paraId="71BB4DC5" w14:textId="0518083D"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-1 079,0</w:t>
            </w:r>
          </w:p>
        </w:tc>
        <w:tc>
          <w:tcPr>
            <w:tcW w:w="945" w:type="dxa"/>
            <w:vAlign w:val="center"/>
          </w:tcPr>
          <w:p w14:paraId="39A36C69" w14:textId="648E2FDA"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79,4</w:t>
            </w:r>
          </w:p>
        </w:tc>
        <w:tc>
          <w:tcPr>
            <w:tcW w:w="851" w:type="dxa"/>
            <w:vAlign w:val="center"/>
          </w:tcPr>
          <w:p w14:paraId="4D82DD13" w14:textId="3D0F7BE3"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93,6</w:t>
            </w:r>
          </w:p>
        </w:tc>
        <w:tc>
          <w:tcPr>
            <w:tcW w:w="785" w:type="dxa"/>
            <w:vAlign w:val="center"/>
          </w:tcPr>
          <w:p w14:paraId="3067EF14" w14:textId="116ED904"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color w:val="000000"/>
                <w:sz w:val="20"/>
                <w:szCs w:val="20"/>
              </w:rPr>
              <w:t>14 490,7</w:t>
            </w:r>
          </w:p>
        </w:tc>
        <w:tc>
          <w:tcPr>
            <w:tcW w:w="790" w:type="dxa"/>
            <w:vAlign w:val="center"/>
          </w:tcPr>
          <w:p w14:paraId="1E4BAF8E" w14:textId="55063F15" w:rsidR="0098677A" w:rsidRPr="00AA337B" w:rsidRDefault="0098677A" w:rsidP="00CA72BC">
            <w:pPr>
              <w:widowControl w:val="0"/>
              <w:spacing w:after="0" w:line="240" w:lineRule="auto"/>
              <w:ind w:left="-113" w:right="-113"/>
              <w:jc w:val="center"/>
              <w:rPr>
                <w:rFonts w:ascii="Times New Roman" w:eastAsia="Calibri" w:hAnsi="Times New Roman" w:cs="Times New Roman"/>
                <w:b/>
                <w:sz w:val="20"/>
                <w:szCs w:val="20"/>
                <w:lang w:eastAsia="ru-RU"/>
              </w:rPr>
            </w:pPr>
            <w:r w:rsidRPr="00AA337B">
              <w:rPr>
                <w:rFonts w:ascii="Times New Roman" w:hAnsi="Times New Roman" w:cs="Times New Roman"/>
                <w:b/>
                <w:bCs/>
                <w:sz w:val="20"/>
                <w:szCs w:val="20"/>
              </w:rPr>
              <w:t>12 836,2</w:t>
            </w:r>
          </w:p>
        </w:tc>
      </w:tr>
      <w:tr w:rsidR="0098677A" w:rsidRPr="00AA337B" w14:paraId="3637C9BC" w14:textId="02C06FBD" w:rsidTr="00715806">
        <w:trPr>
          <w:trHeight w:val="20"/>
          <w:jc w:val="center"/>
        </w:trPr>
        <w:tc>
          <w:tcPr>
            <w:tcW w:w="1722" w:type="dxa"/>
            <w:hideMark/>
          </w:tcPr>
          <w:p w14:paraId="4FB5B010" w14:textId="77777777" w:rsidR="0098677A" w:rsidRPr="00AA337B" w:rsidRDefault="0098677A" w:rsidP="00CA72BC">
            <w:pPr>
              <w:widowControl w:val="0"/>
              <w:spacing w:after="0" w:line="240" w:lineRule="auto"/>
              <w:ind w:left="-113" w:right="-113"/>
              <w:rPr>
                <w:rFonts w:ascii="Times New Roman" w:eastAsia="Calibri" w:hAnsi="Times New Roman" w:cs="Times New Roman"/>
                <w:sz w:val="20"/>
                <w:szCs w:val="20"/>
                <w:lang w:eastAsia="ru-RU"/>
              </w:rPr>
            </w:pPr>
            <w:r w:rsidRPr="00AA337B">
              <w:rPr>
                <w:rFonts w:ascii="Times New Roman" w:eastAsia="Calibri" w:hAnsi="Times New Roman" w:cs="Times New Roman"/>
                <w:sz w:val="20"/>
                <w:szCs w:val="20"/>
                <w:lang w:eastAsia="ru-RU"/>
              </w:rPr>
              <w:t>Налоговые и неналоговые доходы</w:t>
            </w:r>
          </w:p>
        </w:tc>
        <w:tc>
          <w:tcPr>
            <w:tcW w:w="1044" w:type="dxa"/>
            <w:vAlign w:val="center"/>
          </w:tcPr>
          <w:p w14:paraId="08304622" w14:textId="2ECB6BEC" w:rsidR="0098677A" w:rsidRPr="00AA337B" w:rsidRDefault="0098677A" w:rsidP="00CA72BC">
            <w:pPr>
              <w:widowControl w:val="0"/>
              <w:spacing w:after="0" w:line="240" w:lineRule="auto"/>
              <w:ind w:left="-113" w:right="-113"/>
              <w:jc w:val="center"/>
              <w:rPr>
                <w:rFonts w:ascii="Times New Roman" w:eastAsia="Calibri" w:hAnsi="Times New Roman" w:cs="Times New Roman"/>
                <w:bCs/>
                <w:sz w:val="20"/>
                <w:szCs w:val="20"/>
                <w:lang w:eastAsia="ru-RU"/>
              </w:rPr>
            </w:pPr>
            <w:r w:rsidRPr="00AA337B">
              <w:rPr>
                <w:rFonts w:ascii="Times New Roman" w:hAnsi="Times New Roman" w:cs="Times New Roman"/>
                <w:color w:val="000000"/>
                <w:sz w:val="20"/>
                <w:szCs w:val="20"/>
              </w:rPr>
              <w:t>15 747,9</w:t>
            </w:r>
          </w:p>
        </w:tc>
        <w:tc>
          <w:tcPr>
            <w:tcW w:w="1187" w:type="dxa"/>
            <w:vAlign w:val="center"/>
          </w:tcPr>
          <w:p w14:paraId="3EFF448B" w14:textId="63B7E062" w:rsidR="0098677A" w:rsidRPr="00AA337B" w:rsidRDefault="0098677A" w:rsidP="00CA72BC">
            <w:pPr>
              <w:widowControl w:val="0"/>
              <w:spacing w:after="0" w:line="240" w:lineRule="auto"/>
              <w:ind w:left="-113" w:right="-113"/>
              <w:jc w:val="center"/>
              <w:rPr>
                <w:rFonts w:ascii="Times New Roman" w:eastAsia="Calibri" w:hAnsi="Times New Roman" w:cs="Times New Roman"/>
                <w:bCs/>
                <w:sz w:val="20"/>
                <w:szCs w:val="20"/>
                <w:lang w:eastAsia="ru-RU"/>
              </w:rPr>
            </w:pPr>
            <w:r w:rsidRPr="00AA337B">
              <w:rPr>
                <w:rFonts w:ascii="Times New Roman" w:hAnsi="Times New Roman" w:cs="Times New Roman"/>
                <w:color w:val="000000"/>
                <w:sz w:val="20"/>
                <w:szCs w:val="20"/>
              </w:rPr>
              <w:t>12 723,5</w:t>
            </w:r>
          </w:p>
        </w:tc>
        <w:tc>
          <w:tcPr>
            <w:tcW w:w="1015" w:type="dxa"/>
            <w:vAlign w:val="center"/>
          </w:tcPr>
          <w:p w14:paraId="61F55931" w14:textId="3A5AF5DF"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11 580,0</w:t>
            </w:r>
          </w:p>
        </w:tc>
        <w:tc>
          <w:tcPr>
            <w:tcW w:w="951" w:type="dxa"/>
            <w:vAlign w:val="center"/>
          </w:tcPr>
          <w:p w14:paraId="774F1E8A" w14:textId="1DC3FDD5"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-4 167,9</w:t>
            </w:r>
          </w:p>
        </w:tc>
        <w:tc>
          <w:tcPr>
            <w:tcW w:w="895" w:type="dxa"/>
            <w:vAlign w:val="center"/>
          </w:tcPr>
          <w:p w14:paraId="31538DE4" w14:textId="7158C200"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-1 143,5</w:t>
            </w:r>
          </w:p>
        </w:tc>
        <w:tc>
          <w:tcPr>
            <w:tcW w:w="945" w:type="dxa"/>
            <w:vAlign w:val="center"/>
          </w:tcPr>
          <w:p w14:paraId="6D77441C" w14:textId="1C68373B"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73,5</w:t>
            </w:r>
          </w:p>
        </w:tc>
        <w:tc>
          <w:tcPr>
            <w:tcW w:w="851" w:type="dxa"/>
            <w:vAlign w:val="center"/>
          </w:tcPr>
          <w:p w14:paraId="137CCFAD" w14:textId="6BF2CD0E"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91,0</w:t>
            </w:r>
          </w:p>
        </w:tc>
        <w:tc>
          <w:tcPr>
            <w:tcW w:w="785" w:type="dxa"/>
            <w:vAlign w:val="center"/>
          </w:tcPr>
          <w:p w14:paraId="401F35C5" w14:textId="21F881A2"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color w:val="000000"/>
                <w:sz w:val="20"/>
                <w:szCs w:val="20"/>
              </w:rPr>
              <w:t>11 596,7</w:t>
            </w:r>
          </w:p>
        </w:tc>
        <w:tc>
          <w:tcPr>
            <w:tcW w:w="790" w:type="dxa"/>
            <w:vAlign w:val="center"/>
          </w:tcPr>
          <w:p w14:paraId="2B8B4B93" w14:textId="5A9EF96A" w:rsidR="0098677A" w:rsidRPr="00AA337B" w:rsidRDefault="0098677A" w:rsidP="00CA72BC">
            <w:pPr>
              <w:widowControl w:val="0"/>
              <w:spacing w:after="0" w:line="240" w:lineRule="auto"/>
              <w:ind w:left="-113" w:right="-113"/>
              <w:jc w:val="center"/>
              <w:rPr>
                <w:rFonts w:ascii="Times New Roman" w:hAnsi="Times New Roman" w:cs="Times New Roman"/>
                <w:sz w:val="20"/>
                <w:szCs w:val="20"/>
              </w:rPr>
            </w:pPr>
            <w:r w:rsidRPr="00AA337B">
              <w:rPr>
                <w:rFonts w:ascii="Times New Roman" w:hAnsi="Times New Roman" w:cs="Times New Roman"/>
                <w:sz w:val="20"/>
                <w:szCs w:val="20"/>
              </w:rPr>
              <w:t>11 613,4</w:t>
            </w:r>
          </w:p>
        </w:tc>
      </w:tr>
      <w:tr w:rsidR="0098677A" w:rsidRPr="00AA337B" w14:paraId="0B0B4ED7" w14:textId="19DF1CCD" w:rsidTr="00715806">
        <w:trPr>
          <w:trHeight w:val="20"/>
          <w:jc w:val="center"/>
        </w:trPr>
        <w:tc>
          <w:tcPr>
            <w:tcW w:w="1722" w:type="dxa"/>
          </w:tcPr>
          <w:p w14:paraId="1542F961" w14:textId="77777777" w:rsidR="0098677A" w:rsidRPr="00AA337B" w:rsidRDefault="0098677A" w:rsidP="00CA72BC">
            <w:pPr>
              <w:widowControl w:val="0"/>
              <w:spacing w:after="0" w:line="240" w:lineRule="auto"/>
              <w:ind w:left="-113" w:right="-113"/>
              <w:rPr>
                <w:rFonts w:ascii="Times New Roman" w:eastAsia="Calibri" w:hAnsi="Times New Roman" w:cs="Times New Roman"/>
                <w:sz w:val="20"/>
                <w:szCs w:val="20"/>
                <w:lang w:eastAsia="ru-RU"/>
              </w:rPr>
            </w:pPr>
            <w:r w:rsidRPr="00AA337B">
              <w:rPr>
                <w:rFonts w:ascii="Times New Roman" w:eastAsia="Calibri" w:hAnsi="Times New Roman" w:cs="Times New Roman"/>
                <w:sz w:val="20"/>
                <w:szCs w:val="20"/>
                <w:lang w:eastAsia="ru-RU"/>
              </w:rPr>
              <w:t>Безвозмездные поступления</w:t>
            </w:r>
          </w:p>
        </w:tc>
        <w:tc>
          <w:tcPr>
            <w:tcW w:w="1044" w:type="dxa"/>
            <w:vAlign w:val="center"/>
          </w:tcPr>
          <w:p w14:paraId="4565CE09" w14:textId="05C541BD" w:rsidR="0098677A" w:rsidRPr="00AA337B" w:rsidRDefault="0098677A" w:rsidP="00CA72BC">
            <w:pPr>
              <w:widowControl w:val="0"/>
              <w:spacing w:after="0" w:line="240" w:lineRule="auto"/>
              <w:ind w:left="-113" w:right="-113"/>
              <w:jc w:val="center"/>
              <w:rPr>
                <w:rFonts w:ascii="Times New Roman" w:eastAsia="Calibri" w:hAnsi="Times New Roman" w:cs="Times New Roman"/>
                <w:sz w:val="20"/>
                <w:szCs w:val="20"/>
                <w:highlight w:val="yellow"/>
                <w:lang w:eastAsia="ru-RU"/>
              </w:rPr>
            </w:pPr>
            <w:r w:rsidRPr="00AA337B">
              <w:rPr>
                <w:rFonts w:ascii="Times New Roman" w:hAnsi="Times New Roman" w:cs="Times New Roman"/>
                <w:color w:val="000000"/>
                <w:sz w:val="20"/>
                <w:szCs w:val="20"/>
              </w:rPr>
              <w:t>4 130,8</w:t>
            </w:r>
          </w:p>
        </w:tc>
        <w:tc>
          <w:tcPr>
            <w:tcW w:w="1187" w:type="dxa"/>
            <w:vAlign w:val="center"/>
          </w:tcPr>
          <w:p w14:paraId="6D9E1A44" w14:textId="37A0688D" w:rsidR="0098677A" w:rsidRPr="00AA337B" w:rsidRDefault="0098677A" w:rsidP="00CA72BC">
            <w:pPr>
              <w:widowControl w:val="0"/>
              <w:spacing w:after="0" w:line="240" w:lineRule="auto"/>
              <w:ind w:left="-113" w:right="-113"/>
              <w:jc w:val="center"/>
              <w:rPr>
                <w:rFonts w:ascii="Times New Roman" w:eastAsia="Calibri" w:hAnsi="Times New Roman" w:cs="Times New Roman"/>
                <w:sz w:val="20"/>
                <w:szCs w:val="20"/>
                <w:highlight w:val="yellow"/>
                <w:lang w:eastAsia="ru-RU"/>
              </w:rPr>
            </w:pPr>
            <w:r w:rsidRPr="00AA337B">
              <w:rPr>
                <w:rFonts w:ascii="Times New Roman" w:hAnsi="Times New Roman" w:cs="Times New Roman"/>
                <w:color w:val="000000"/>
                <w:sz w:val="20"/>
                <w:szCs w:val="20"/>
              </w:rPr>
              <w:t>4 131,0</w:t>
            </w:r>
          </w:p>
        </w:tc>
        <w:tc>
          <w:tcPr>
            <w:tcW w:w="1015" w:type="dxa"/>
            <w:vAlign w:val="center"/>
          </w:tcPr>
          <w:p w14:paraId="65628B3A" w14:textId="3323D155"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4 195,5</w:t>
            </w:r>
          </w:p>
        </w:tc>
        <w:tc>
          <w:tcPr>
            <w:tcW w:w="951" w:type="dxa"/>
            <w:vAlign w:val="center"/>
          </w:tcPr>
          <w:p w14:paraId="61AB13F2" w14:textId="4369A674"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64,7</w:t>
            </w:r>
          </w:p>
        </w:tc>
        <w:tc>
          <w:tcPr>
            <w:tcW w:w="895" w:type="dxa"/>
            <w:vAlign w:val="center"/>
          </w:tcPr>
          <w:p w14:paraId="7B291DB3" w14:textId="37719943"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64,5</w:t>
            </w:r>
          </w:p>
        </w:tc>
        <w:tc>
          <w:tcPr>
            <w:tcW w:w="945" w:type="dxa"/>
            <w:vAlign w:val="center"/>
          </w:tcPr>
          <w:p w14:paraId="736566B8" w14:textId="654BAC6A"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101,6</w:t>
            </w:r>
          </w:p>
        </w:tc>
        <w:tc>
          <w:tcPr>
            <w:tcW w:w="851" w:type="dxa"/>
            <w:vAlign w:val="center"/>
          </w:tcPr>
          <w:p w14:paraId="14228314" w14:textId="77B807E0"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101,6</w:t>
            </w:r>
          </w:p>
        </w:tc>
        <w:tc>
          <w:tcPr>
            <w:tcW w:w="785" w:type="dxa"/>
            <w:vAlign w:val="center"/>
          </w:tcPr>
          <w:p w14:paraId="310E8986" w14:textId="7698D569"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color w:val="000000"/>
                <w:sz w:val="20"/>
                <w:szCs w:val="20"/>
              </w:rPr>
              <w:t>2 894,0</w:t>
            </w:r>
          </w:p>
        </w:tc>
        <w:tc>
          <w:tcPr>
            <w:tcW w:w="790" w:type="dxa"/>
            <w:vAlign w:val="center"/>
          </w:tcPr>
          <w:p w14:paraId="1F609926" w14:textId="168D52D6" w:rsidR="0098677A" w:rsidRPr="00AA337B" w:rsidRDefault="0098677A" w:rsidP="00CA72BC">
            <w:pPr>
              <w:widowControl w:val="0"/>
              <w:spacing w:after="0" w:line="240" w:lineRule="auto"/>
              <w:ind w:left="-113" w:right="-113"/>
              <w:jc w:val="center"/>
              <w:rPr>
                <w:rFonts w:ascii="Times New Roman" w:hAnsi="Times New Roman" w:cs="Times New Roman"/>
                <w:sz w:val="20"/>
                <w:szCs w:val="20"/>
                <w:highlight w:val="yellow"/>
              </w:rPr>
            </w:pPr>
            <w:r w:rsidRPr="00AA337B">
              <w:rPr>
                <w:rFonts w:ascii="Times New Roman" w:hAnsi="Times New Roman" w:cs="Times New Roman"/>
                <w:sz w:val="20"/>
                <w:szCs w:val="20"/>
              </w:rPr>
              <w:t>1 222,8</w:t>
            </w:r>
          </w:p>
        </w:tc>
      </w:tr>
    </w:tbl>
    <w:p w14:paraId="4BC58368" w14:textId="0139A890" w:rsidR="007932C2" w:rsidRPr="00A56BD6" w:rsidRDefault="00F0394A"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В структуре доходов бюджета </w:t>
      </w:r>
      <w:r w:rsidR="00715806">
        <w:rPr>
          <w:rFonts w:ascii="Times New Roman" w:eastAsia="Times New Roman" w:hAnsi="Times New Roman" w:cs="Times New Roman"/>
          <w:sz w:val="28"/>
          <w:szCs w:val="28"/>
          <w:lang w:eastAsia="ru-RU"/>
        </w:rPr>
        <w:t>в</w:t>
      </w:r>
      <w:r w:rsidRPr="00A56BD6">
        <w:rPr>
          <w:rFonts w:ascii="Times New Roman" w:eastAsia="Times New Roman" w:hAnsi="Times New Roman" w:cs="Times New Roman"/>
          <w:sz w:val="28"/>
          <w:szCs w:val="28"/>
          <w:lang w:eastAsia="ru-RU"/>
        </w:rPr>
        <w:t xml:space="preserve"> 2025 год</w:t>
      </w:r>
      <w:r w:rsidR="00715806">
        <w:rPr>
          <w:rFonts w:ascii="Times New Roman" w:eastAsia="Times New Roman" w:hAnsi="Times New Roman" w:cs="Times New Roman"/>
          <w:sz w:val="28"/>
          <w:szCs w:val="28"/>
          <w:lang w:eastAsia="ru-RU"/>
        </w:rPr>
        <w:t>у</w:t>
      </w:r>
      <w:r w:rsidRPr="00A56BD6">
        <w:rPr>
          <w:rFonts w:ascii="Times New Roman" w:eastAsia="Times New Roman" w:hAnsi="Times New Roman" w:cs="Times New Roman"/>
          <w:sz w:val="28"/>
          <w:szCs w:val="28"/>
          <w:lang w:eastAsia="ru-RU"/>
        </w:rPr>
        <w:t xml:space="preserve"> основную долю составят</w:t>
      </w:r>
      <w:r w:rsidR="007932C2" w:rsidRPr="00A56BD6">
        <w:rPr>
          <w:rFonts w:ascii="Times New Roman" w:eastAsia="Times New Roman" w:hAnsi="Times New Roman" w:cs="Times New Roman"/>
          <w:sz w:val="28"/>
          <w:szCs w:val="28"/>
          <w:lang w:eastAsia="ru-RU"/>
        </w:rPr>
        <w:t xml:space="preserve"> налоговые и неналоговые доходы – 73,4%, доля безвозмездных поступлений – </w:t>
      </w:r>
      <w:r w:rsidR="00100B83" w:rsidRPr="00A56BD6">
        <w:rPr>
          <w:rFonts w:ascii="Times New Roman" w:eastAsia="Times New Roman" w:hAnsi="Times New Roman" w:cs="Times New Roman"/>
          <w:sz w:val="28"/>
          <w:szCs w:val="28"/>
          <w:lang w:eastAsia="ru-RU"/>
        </w:rPr>
        <w:t>2</w:t>
      </w:r>
      <w:r w:rsidR="007932C2" w:rsidRPr="00A56BD6">
        <w:rPr>
          <w:rFonts w:ascii="Times New Roman" w:eastAsia="Times New Roman" w:hAnsi="Times New Roman" w:cs="Times New Roman"/>
          <w:sz w:val="28"/>
          <w:szCs w:val="28"/>
          <w:lang w:eastAsia="ru-RU"/>
        </w:rPr>
        <w:t>6,6 процента.</w:t>
      </w:r>
    </w:p>
    <w:p w14:paraId="1CB500B6" w14:textId="1C5308E0" w:rsidR="00F0394A" w:rsidRPr="00A56BD6" w:rsidRDefault="00F0394A" w:rsidP="00CA72BC">
      <w:pPr>
        <w:widowControl w:val="0"/>
        <w:spacing w:after="0" w:line="240" w:lineRule="auto"/>
        <w:ind w:firstLine="709"/>
        <w:jc w:val="both"/>
        <w:rPr>
          <w:rFonts w:ascii="Times New Roman" w:eastAsia="Calibri" w:hAnsi="Times New Roman" w:cs="Times New Roman"/>
          <w:iCs/>
          <w:sz w:val="28"/>
          <w:szCs w:val="28"/>
          <w:lang w:eastAsia="ru-RU"/>
        </w:rPr>
      </w:pPr>
      <w:r w:rsidRPr="00A56BD6">
        <w:rPr>
          <w:rFonts w:ascii="Times New Roman" w:eastAsia="Times New Roman" w:hAnsi="Times New Roman" w:cs="Times New Roman"/>
          <w:b/>
          <w:sz w:val="28"/>
          <w:szCs w:val="28"/>
          <w:lang w:eastAsia="ru-RU"/>
        </w:rPr>
        <w:t>Налоговые и неналоговые доходы</w:t>
      </w:r>
      <w:r w:rsidRPr="00A56BD6">
        <w:rPr>
          <w:rFonts w:ascii="Times New Roman" w:eastAsia="Times New Roman" w:hAnsi="Times New Roman" w:cs="Times New Roman"/>
          <w:sz w:val="28"/>
          <w:szCs w:val="28"/>
          <w:lang w:eastAsia="ru-RU"/>
        </w:rPr>
        <w:t xml:space="preserve"> на 2025 год запланированы в сумме </w:t>
      </w:r>
      <w:r w:rsidR="00100B83" w:rsidRPr="00A56BD6">
        <w:rPr>
          <w:rFonts w:ascii="Times New Roman" w:eastAsia="Times New Roman" w:hAnsi="Times New Roman" w:cs="Times New Roman"/>
          <w:sz w:val="28"/>
          <w:szCs w:val="28"/>
          <w:lang w:eastAsia="ru-RU"/>
        </w:rPr>
        <w:t>11 </w:t>
      </w:r>
      <w:r w:rsidR="007932C2" w:rsidRPr="00A56BD6">
        <w:rPr>
          <w:rFonts w:ascii="Times New Roman" w:eastAsia="Times New Roman" w:hAnsi="Times New Roman" w:cs="Times New Roman"/>
          <w:sz w:val="28"/>
          <w:szCs w:val="28"/>
          <w:lang w:eastAsia="ru-RU"/>
        </w:rPr>
        <w:t xml:space="preserve">580,0 </w:t>
      </w:r>
      <w:r w:rsidRPr="00A56BD6">
        <w:rPr>
          <w:rFonts w:ascii="Times New Roman" w:eastAsia="Times New Roman" w:hAnsi="Times New Roman" w:cs="Times New Roman"/>
          <w:sz w:val="28"/>
          <w:szCs w:val="28"/>
          <w:lang w:eastAsia="ru-RU"/>
        </w:rPr>
        <w:t xml:space="preserve">тыс. рублей, что </w:t>
      </w:r>
      <w:r w:rsidR="007932C2" w:rsidRPr="00A56BD6">
        <w:rPr>
          <w:rFonts w:ascii="Times New Roman" w:eastAsia="Times New Roman" w:hAnsi="Times New Roman" w:cs="Times New Roman"/>
          <w:sz w:val="28"/>
          <w:szCs w:val="28"/>
          <w:lang w:eastAsia="ru-RU"/>
        </w:rPr>
        <w:t>ниже</w:t>
      </w:r>
      <w:r w:rsidRPr="00A56BD6">
        <w:rPr>
          <w:rFonts w:ascii="Times New Roman" w:eastAsia="Times New Roman" w:hAnsi="Times New Roman" w:cs="Times New Roman"/>
          <w:sz w:val="28"/>
          <w:szCs w:val="28"/>
          <w:lang w:eastAsia="ru-RU"/>
        </w:rPr>
        <w:t xml:space="preserve"> первоначального плана на 2024 год на </w:t>
      </w:r>
      <w:r w:rsidR="007932C2" w:rsidRPr="00A56BD6">
        <w:rPr>
          <w:rFonts w:ascii="Times New Roman" w:eastAsia="Times New Roman" w:hAnsi="Times New Roman" w:cs="Times New Roman"/>
          <w:sz w:val="28"/>
          <w:szCs w:val="28"/>
          <w:lang w:eastAsia="ru-RU"/>
        </w:rPr>
        <w:t>4 167,9 </w:t>
      </w:r>
      <w:r w:rsidRPr="00A56BD6">
        <w:rPr>
          <w:rFonts w:ascii="Times New Roman" w:eastAsia="Times New Roman" w:hAnsi="Times New Roman" w:cs="Times New Roman"/>
          <w:sz w:val="28"/>
          <w:szCs w:val="28"/>
          <w:lang w:eastAsia="ru-RU"/>
        </w:rPr>
        <w:t xml:space="preserve">тыс. рублей, или на </w:t>
      </w:r>
      <w:r w:rsidR="007932C2" w:rsidRPr="00A56BD6">
        <w:rPr>
          <w:rFonts w:ascii="Times New Roman" w:eastAsia="Times New Roman" w:hAnsi="Times New Roman" w:cs="Times New Roman"/>
          <w:sz w:val="28"/>
          <w:szCs w:val="28"/>
          <w:lang w:eastAsia="ru-RU"/>
        </w:rPr>
        <w:t>26,5</w:t>
      </w:r>
      <w:r w:rsidRPr="00A56BD6">
        <w:rPr>
          <w:rFonts w:ascii="Times New Roman" w:eastAsia="Times New Roman" w:hAnsi="Times New Roman" w:cs="Times New Roman"/>
          <w:sz w:val="28"/>
          <w:szCs w:val="28"/>
          <w:lang w:eastAsia="ru-RU"/>
        </w:rPr>
        <w:t xml:space="preserve"> процента. По отношению к ожидаемому исполнению в 2024 году налоговые и неналоговые доходы бюджета на 2025 год проектируются </w:t>
      </w:r>
      <w:r w:rsidR="007932C2" w:rsidRPr="00A56BD6">
        <w:rPr>
          <w:rFonts w:ascii="Times New Roman" w:eastAsia="Times New Roman" w:hAnsi="Times New Roman" w:cs="Times New Roman"/>
          <w:sz w:val="28"/>
          <w:szCs w:val="28"/>
          <w:lang w:eastAsia="ru-RU"/>
        </w:rPr>
        <w:t xml:space="preserve">со снижением </w:t>
      </w:r>
      <w:r w:rsidRPr="00A56BD6">
        <w:rPr>
          <w:rFonts w:ascii="Times New Roman" w:eastAsia="Times New Roman" w:hAnsi="Times New Roman" w:cs="Times New Roman"/>
          <w:sz w:val="28"/>
          <w:szCs w:val="28"/>
          <w:lang w:eastAsia="ru-RU"/>
        </w:rPr>
        <w:t xml:space="preserve">на </w:t>
      </w:r>
      <w:r w:rsidR="007932C2" w:rsidRPr="00A56BD6">
        <w:rPr>
          <w:rFonts w:ascii="Times New Roman" w:eastAsia="Times New Roman" w:hAnsi="Times New Roman" w:cs="Times New Roman"/>
          <w:sz w:val="28"/>
          <w:szCs w:val="28"/>
          <w:lang w:eastAsia="ru-RU"/>
        </w:rPr>
        <w:t xml:space="preserve">1 143,5 </w:t>
      </w:r>
      <w:r w:rsidRPr="00A56BD6">
        <w:rPr>
          <w:rFonts w:ascii="Times New Roman" w:eastAsia="Times New Roman" w:hAnsi="Times New Roman" w:cs="Times New Roman"/>
          <w:sz w:val="28"/>
          <w:szCs w:val="28"/>
          <w:lang w:eastAsia="ru-RU"/>
        </w:rPr>
        <w:t xml:space="preserve">тыс. рублей, или на </w:t>
      </w:r>
      <w:r w:rsidR="007932C2" w:rsidRPr="00A56BD6">
        <w:rPr>
          <w:rFonts w:ascii="Times New Roman" w:eastAsia="Times New Roman" w:hAnsi="Times New Roman" w:cs="Times New Roman"/>
          <w:sz w:val="28"/>
          <w:szCs w:val="28"/>
          <w:lang w:eastAsia="ru-RU"/>
        </w:rPr>
        <w:t>9,0</w:t>
      </w:r>
      <w:r w:rsidRPr="00A56BD6">
        <w:rPr>
          <w:rFonts w:ascii="Times New Roman" w:eastAsia="Times New Roman" w:hAnsi="Times New Roman" w:cs="Times New Roman"/>
          <w:sz w:val="28"/>
          <w:szCs w:val="28"/>
          <w:lang w:eastAsia="ru-RU"/>
        </w:rPr>
        <w:t xml:space="preserve"> процент</w:t>
      </w:r>
      <w:r w:rsidR="007932C2" w:rsidRPr="00A56BD6">
        <w:rPr>
          <w:rFonts w:ascii="Times New Roman" w:eastAsia="Times New Roman" w:hAnsi="Times New Roman" w:cs="Times New Roman"/>
          <w:sz w:val="28"/>
          <w:szCs w:val="28"/>
          <w:lang w:eastAsia="ru-RU"/>
        </w:rPr>
        <w:t>ов</w:t>
      </w:r>
      <w:r w:rsidRPr="00A56BD6">
        <w:rPr>
          <w:rFonts w:ascii="Times New Roman" w:eastAsia="Times New Roman" w:hAnsi="Times New Roman" w:cs="Times New Roman"/>
          <w:sz w:val="28"/>
          <w:szCs w:val="28"/>
          <w:lang w:eastAsia="ru-RU"/>
        </w:rPr>
        <w:t>.</w:t>
      </w:r>
    </w:p>
    <w:p w14:paraId="66E90594" w14:textId="77777777" w:rsidR="00F0394A" w:rsidRPr="00A56BD6" w:rsidRDefault="00F0394A" w:rsidP="00CA72BC">
      <w:pPr>
        <w:widowControl w:val="0"/>
        <w:spacing w:after="0" w:line="240" w:lineRule="auto"/>
        <w:ind w:firstLine="709"/>
        <w:jc w:val="both"/>
        <w:rPr>
          <w:rFonts w:ascii="Times New Roman" w:eastAsia="Calibri" w:hAnsi="Times New Roman" w:cs="Times New Roman"/>
          <w:sz w:val="28"/>
          <w:szCs w:val="28"/>
        </w:rPr>
      </w:pPr>
      <w:r w:rsidRPr="00A56BD6">
        <w:rPr>
          <w:rFonts w:ascii="Times New Roman" w:eastAsia="Calibri" w:hAnsi="Times New Roman" w:cs="Times New Roman"/>
          <w:sz w:val="28"/>
          <w:szCs w:val="28"/>
        </w:rPr>
        <w:t>В плановом периоде на 2026 и 2027 годы проектируется рост налоговых и неналоговых доходов бюджета к проекту на 2025 год.</w:t>
      </w:r>
    </w:p>
    <w:p w14:paraId="1487F934" w14:textId="77777777" w:rsidR="00F0394A" w:rsidRPr="00A56BD6" w:rsidRDefault="00F0394A"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структуре налоговых и неналоговых доходов значительную часть составляют налоговые доходы бюджета.</w:t>
      </w:r>
    </w:p>
    <w:p w14:paraId="3F6FEBB9" w14:textId="49DF9B89" w:rsidR="00F0394A" w:rsidRPr="00A56BD6" w:rsidRDefault="00F0394A" w:rsidP="00CA72BC">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Calibri" w:hAnsi="Times New Roman" w:cs="Times New Roman"/>
          <w:b/>
          <w:sz w:val="28"/>
          <w:szCs w:val="28"/>
          <w:lang w:eastAsia="ru-RU"/>
        </w:rPr>
        <w:t xml:space="preserve">Налоговые доходы </w:t>
      </w:r>
      <w:r w:rsidRPr="00715806">
        <w:rPr>
          <w:rFonts w:ascii="Times New Roman" w:eastAsia="Calibri" w:hAnsi="Times New Roman" w:cs="Times New Roman"/>
          <w:sz w:val="28"/>
          <w:szCs w:val="28"/>
          <w:lang w:eastAsia="ru-RU"/>
        </w:rPr>
        <w:t>бюджета</w:t>
      </w:r>
      <w:r w:rsidRPr="00A56BD6">
        <w:rPr>
          <w:rFonts w:ascii="Times New Roman" w:eastAsia="Calibri"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 xml:space="preserve">на 2025 год запланированы в сумме </w:t>
      </w:r>
      <w:r w:rsidR="007932C2" w:rsidRPr="00A56BD6">
        <w:rPr>
          <w:rFonts w:ascii="Times New Roman" w:eastAsia="Calibri" w:hAnsi="Times New Roman" w:cs="Times New Roman"/>
          <w:sz w:val="28"/>
          <w:szCs w:val="28"/>
          <w:lang w:eastAsia="ru-RU"/>
        </w:rPr>
        <w:t>11 561,2 </w:t>
      </w:r>
      <w:r w:rsidRPr="00A56BD6">
        <w:rPr>
          <w:rFonts w:ascii="Times New Roman" w:eastAsia="Times New Roman" w:hAnsi="Times New Roman" w:cs="Times New Roman"/>
          <w:sz w:val="28"/>
          <w:szCs w:val="28"/>
          <w:lang w:eastAsia="ru-RU"/>
        </w:rPr>
        <w:t xml:space="preserve">тыс. рублей, что </w:t>
      </w:r>
      <w:r w:rsidR="007932C2" w:rsidRPr="00A56BD6">
        <w:rPr>
          <w:rFonts w:ascii="Times New Roman" w:eastAsia="Times New Roman" w:hAnsi="Times New Roman" w:cs="Times New Roman"/>
          <w:sz w:val="28"/>
          <w:szCs w:val="28"/>
          <w:lang w:eastAsia="ru-RU"/>
        </w:rPr>
        <w:t>ниже</w:t>
      </w:r>
      <w:r w:rsidRPr="00A56BD6">
        <w:rPr>
          <w:rFonts w:ascii="Times New Roman" w:eastAsia="Times New Roman" w:hAnsi="Times New Roman" w:cs="Times New Roman"/>
          <w:sz w:val="28"/>
          <w:szCs w:val="28"/>
          <w:lang w:eastAsia="ru-RU"/>
        </w:rPr>
        <w:t xml:space="preserve"> первоначального плана на 2024 год на </w:t>
      </w:r>
      <w:r w:rsidR="007932C2" w:rsidRPr="00A56BD6">
        <w:rPr>
          <w:rFonts w:ascii="Times New Roman" w:eastAsia="Times New Roman" w:hAnsi="Times New Roman" w:cs="Times New Roman"/>
          <w:sz w:val="28"/>
          <w:szCs w:val="28"/>
          <w:lang w:eastAsia="ru-RU"/>
        </w:rPr>
        <w:t>4 094,7 </w:t>
      </w:r>
      <w:r w:rsidRPr="00A56BD6">
        <w:rPr>
          <w:rFonts w:ascii="Times New Roman" w:eastAsia="Times New Roman" w:hAnsi="Times New Roman" w:cs="Times New Roman"/>
          <w:sz w:val="28"/>
          <w:szCs w:val="28"/>
          <w:lang w:eastAsia="ru-RU"/>
        </w:rPr>
        <w:t xml:space="preserve">тыс. рублей, или на </w:t>
      </w:r>
      <w:r w:rsidR="007932C2" w:rsidRPr="00A56BD6">
        <w:rPr>
          <w:rFonts w:ascii="Times New Roman" w:eastAsia="Times New Roman" w:hAnsi="Times New Roman" w:cs="Times New Roman"/>
          <w:sz w:val="28"/>
          <w:szCs w:val="28"/>
          <w:lang w:eastAsia="ru-RU"/>
        </w:rPr>
        <w:t>26,2</w:t>
      </w:r>
      <w:r w:rsidRPr="00A56BD6">
        <w:rPr>
          <w:rFonts w:ascii="Times New Roman" w:eastAsia="Times New Roman" w:hAnsi="Times New Roman" w:cs="Times New Roman"/>
          <w:sz w:val="28"/>
          <w:szCs w:val="28"/>
          <w:lang w:eastAsia="ru-RU"/>
        </w:rPr>
        <w:t xml:space="preserve"> процента.</w:t>
      </w:r>
    </w:p>
    <w:p w14:paraId="1C2B96FD" w14:textId="68FE23BA" w:rsidR="00DC6E25" w:rsidRPr="00A56BD6" w:rsidRDefault="00DC6E25" w:rsidP="00CA72BC">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Динамика налоговых доходов бюджет</w:t>
      </w:r>
      <w:r w:rsidR="00AD0D3F" w:rsidRPr="00A56BD6">
        <w:rPr>
          <w:rFonts w:ascii="Times New Roman" w:eastAsia="Calibri" w:hAnsi="Times New Roman" w:cs="Times New Roman"/>
          <w:sz w:val="28"/>
          <w:szCs w:val="28"/>
          <w:lang w:eastAsia="ru-RU"/>
        </w:rPr>
        <w:t>а</w:t>
      </w:r>
      <w:r w:rsidRPr="00A56BD6">
        <w:rPr>
          <w:rFonts w:ascii="Times New Roman" w:eastAsia="Calibri" w:hAnsi="Times New Roman" w:cs="Times New Roman"/>
          <w:sz w:val="28"/>
          <w:szCs w:val="28"/>
          <w:lang w:eastAsia="ru-RU"/>
        </w:rPr>
        <w:t xml:space="preserve"> приведена в</w:t>
      </w:r>
      <w:r w:rsidR="00AD0D3F" w:rsidRPr="00A56BD6">
        <w:rPr>
          <w:rFonts w:ascii="Times New Roman" w:eastAsia="Calibri" w:hAnsi="Times New Roman" w:cs="Times New Roman"/>
          <w:sz w:val="28"/>
          <w:szCs w:val="28"/>
          <w:lang w:eastAsia="ru-RU"/>
        </w:rPr>
        <w:t xml:space="preserve"> </w:t>
      </w:r>
      <w:r w:rsidRPr="00A56BD6">
        <w:rPr>
          <w:rFonts w:ascii="Times New Roman" w:eastAsia="Calibri" w:hAnsi="Times New Roman" w:cs="Times New Roman"/>
          <w:sz w:val="28"/>
          <w:szCs w:val="28"/>
          <w:lang w:eastAsia="ru-RU"/>
        </w:rPr>
        <w:t xml:space="preserve">таблице </w:t>
      </w:r>
      <w:r w:rsidR="00EF1EE7" w:rsidRPr="00A56BD6">
        <w:rPr>
          <w:rFonts w:ascii="Times New Roman" w:eastAsia="Calibri" w:hAnsi="Times New Roman" w:cs="Times New Roman"/>
          <w:sz w:val="28"/>
          <w:szCs w:val="28"/>
          <w:lang w:eastAsia="ru-RU"/>
        </w:rPr>
        <w:t>3</w:t>
      </w:r>
      <w:r w:rsidRPr="00A56BD6">
        <w:rPr>
          <w:rFonts w:ascii="Times New Roman" w:eastAsia="Calibri" w:hAnsi="Times New Roman" w:cs="Times New Roman"/>
          <w:sz w:val="28"/>
          <w:szCs w:val="28"/>
          <w:lang w:eastAsia="ru-RU"/>
        </w:rPr>
        <w:t>.</w:t>
      </w:r>
    </w:p>
    <w:p w14:paraId="4F4C2D98" w14:textId="77777777" w:rsidR="00DC6E25" w:rsidRPr="00A56BD6" w:rsidRDefault="00DC6E25" w:rsidP="00CA72BC">
      <w:pPr>
        <w:widowControl w:val="0"/>
        <w:tabs>
          <w:tab w:val="right" w:pos="1006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Таблица</w:t>
      </w:r>
      <w:r w:rsidR="00064261" w:rsidRPr="00A56BD6">
        <w:rPr>
          <w:rFonts w:ascii="Times New Roman" w:eastAsia="Calibri" w:hAnsi="Times New Roman" w:cs="Times New Roman"/>
          <w:sz w:val="28"/>
          <w:szCs w:val="28"/>
          <w:lang w:eastAsia="ru-RU"/>
        </w:rPr>
        <w:t xml:space="preserve"> </w:t>
      </w:r>
      <w:r w:rsidR="00EF1EE7" w:rsidRPr="00A56BD6">
        <w:rPr>
          <w:rFonts w:ascii="Times New Roman" w:eastAsia="Calibri" w:hAnsi="Times New Roman" w:cs="Times New Roman"/>
          <w:sz w:val="28"/>
          <w:szCs w:val="28"/>
          <w:lang w:eastAsia="ru-RU"/>
        </w:rPr>
        <w:t>3</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1"/>
        <w:gridCol w:w="1074"/>
        <w:gridCol w:w="957"/>
        <w:gridCol w:w="1197"/>
        <w:gridCol w:w="1092"/>
        <w:gridCol w:w="848"/>
        <w:gridCol w:w="893"/>
      </w:tblGrid>
      <w:tr w:rsidR="00F0394A" w:rsidRPr="00715806" w14:paraId="119747D3" w14:textId="6B8F2FCE" w:rsidTr="00DE1467">
        <w:trPr>
          <w:trHeight w:val="20"/>
          <w:jc w:val="center"/>
        </w:trPr>
        <w:tc>
          <w:tcPr>
            <w:tcW w:w="3691" w:type="dxa"/>
            <w:vMerge w:val="restart"/>
            <w:hideMark/>
          </w:tcPr>
          <w:p w14:paraId="387DF736" w14:textId="778FFBE0"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Наименование показателя</w:t>
            </w:r>
          </w:p>
        </w:tc>
        <w:tc>
          <w:tcPr>
            <w:tcW w:w="1074" w:type="dxa"/>
            <w:vMerge w:val="restart"/>
            <w:hideMark/>
          </w:tcPr>
          <w:p w14:paraId="55424745"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2024 год</w:t>
            </w:r>
          </w:p>
          <w:p w14:paraId="6AB51381"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план</w:t>
            </w:r>
          </w:p>
          <w:p w14:paraId="3FBA3C37"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первонач.,</w:t>
            </w:r>
          </w:p>
          <w:p w14:paraId="244985ED" w14:textId="66A4E996"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тыс. рублей</w:t>
            </w:r>
          </w:p>
        </w:tc>
        <w:tc>
          <w:tcPr>
            <w:tcW w:w="957" w:type="dxa"/>
            <w:vMerge w:val="restart"/>
            <w:hideMark/>
          </w:tcPr>
          <w:p w14:paraId="68595056"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2025 год</w:t>
            </w:r>
          </w:p>
          <w:p w14:paraId="456BDE51"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проект,</w:t>
            </w:r>
          </w:p>
          <w:p w14:paraId="269CA68F" w14:textId="563C928E"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тыс. рублей</w:t>
            </w:r>
          </w:p>
        </w:tc>
        <w:tc>
          <w:tcPr>
            <w:tcW w:w="1197" w:type="dxa"/>
            <w:vMerge w:val="restart"/>
            <w:hideMark/>
          </w:tcPr>
          <w:p w14:paraId="645FB3A5"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Прирост</w:t>
            </w:r>
          </w:p>
          <w:p w14:paraId="467BAEDC"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(снижение)</w:t>
            </w:r>
          </w:p>
          <w:p w14:paraId="11F019AC"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2025 год</w:t>
            </w:r>
          </w:p>
          <w:p w14:paraId="4315969A"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к плану</w:t>
            </w:r>
          </w:p>
          <w:p w14:paraId="2E3F77D9" w14:textId="31B3E65D"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2024 года,</w:t>
            </w:r>
          </w:p>
          <w:p w14:paraId="62A4181E" w14:textId="53E59ADE"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тыс. рублей</w:t>
            </w:r>
          </w:p>
        </w:tc>
        <w:tc>
          <w:tcPr>
            <w:tcW w:w="1092" w:type="dxa"/>
            <w:vMerge w:val="restart"/>
            <w:hideMark/>
          </w:tcPr>
          <w:p w14:paraId="1F48CF2C"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Темп</w:t>
            </w:r>
          </w:p>
          <w:p w14:paraId="47409F34"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роста</w:t>
            </w:r>
          </w:p>
          <w:p w14:paraId="15286E07"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2025 год</w:t>
            </w:r>
          </w:p>
          <w:p w14:paraId="4B11B7BE"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к плану</w:t>
            </w:r>
          </w:p>
          <w:p w14:paraId="251429E0" w14:textId="2911F8A3"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2024 года,</w:t>
            </w:r>
            <w:r w:rsidR="00DE1467">
              <w:rPr>
                <w:rFonts w:ascii="Times New Roman" w:eastAsia="Calibri" w:hAnsi="Times New Roman" w:cs="Times New Roman"/>
                <w:b/>
                <w:sz w:val="20"/>
                <w:szCs w:val="20"/>
                <w:lang w:eastAsia="ru-RU"/>
              </w:rPr>
              <w:t xml:space="preserve"> </w:t>
            </w:r>
            <w:r w:rsidRPr="00715806">
              <w:rPr>
                <w:rFonts w:ascii="Times New Roman" w:eastAsia="Calibri" w:hAnsi="Times New Roman" w:cs="Times New Roman"/>
                <w:b/>
                <w:sz w:val="20"/>
                <w:szCs w:val="20"/>
                <w:lang w:eastAsia="ru-RU"/>
              </w:rPr>
              <w:t>в %</w:t>
            </w:r>
          </w:p>
        </w:tc>
        <w:tc>
          <w:tcPr>
            <w:tcW w:w="1741" w:type="dxa"/>
            <w:gridSpan w:val="2"/>
          </w:tcPr>
          <w:p w14:paraId="284AEBE6" w14:textId="77777777"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Плановый период,</w:t>
            </w:r>
          </w:p>
          <w:p w14:paraId="37093D73" w14:textId="5D489724" w:rsidR="00F0394A" w:rsidRPr="00715806" w:rsidRDefault="00F0394A"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тыс. рублей</w:t>
            </w:r>
          </w:p>
        </w:tc>
      </w:tr>
      <w:tr w:rsidR="00FB33E6" w:rsidRPr="00715806" w14:paraId="55C36F91" w14:textId="78873A6B" w:rsidTr="00DE1467">
        <w:trPr>
          <w:trHeight w:val="20"/>
          <w:jc w:val="center"/>
        </w:trPr>
        <w:tc>
          <w:tcPr>
            <w:tcW w:w="3691" w:type="dxa"/>
            <w:vMerge/>
          </w:tcPr>
          <w:p w14:paraId="73AB2E22" w14:textId="77777777" w:rsidR="00FB33E6" w:rsidRPr="00715806" w:rsidRDefault="00FB33E6"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074" w:type="dxa"/>
            <w:vMerge/>
          </w:tcPr>
          <w:p w14:paraId="0915CF4F" w14:textId="77777777" w:rsidR="00FB33E6" w:rsidRPr="00715806" w:rsidRDefault="00FB33E6"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957" w:type="dxa"/>
            <w:vMerge/>
          </w:tcPr>
          <w:p w14:paraId="24BEAE0B" w14:textId="77777777" w:rsidR="00FB33E6" w:rsidRPr="00715806" w:rsidRDefault="00FB33E6"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197" w:type="dxa"/>
            <w:vMerge/>
          </w:tcPr>
          <w:p w14:paraId="7F91CC84" w14:textId="77777777" w:rsidR="00FB33E6" w:rsidRPr="00715806" w:rsidRDefault="00FB33E6"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1092" w:type="dxa"/>
            <w:vMerge/>
          </w:tcPr>
          <w:p w14:paraId="175FEAE7" w14:textId="77777777" w:rsidR="00FB33E6" w:rsidRPr="00715806" w:rsidRDefault="00FB33E6" w:rsidP="00CA72BC">
            <w:pPr>
              <w:widowControl w:val="0"/>
              <w:spacing w:after="0" w:line="240" w:lineRule="auto"/>
              <w:ind w:left="-57" w:right="-57"/>
              <w:jc w:val="both"/>
              <w:rPr>
                <w:rFonts w:ascii="Times New Roman" w:eastAsia="Calibri" w:hAnsi="Times New Roman" w:cs="Times New Roman"/>
                <w:b/>
                <w:sz w:val="20"/>
                <w:szCs w:val="20"/>
                <w:lang w:eastAsia="ru-RU"/>
              </w:rPr>
            </w:pPr>
          </w:p>
        </w:tc>
        <w:tc>
          <w:tcPr>
            <w:tcW w:w="848" w:type="dxa"/>
          </w:tcPr>
          <w:p w14:paraId="76D90C4F" w14:textId="5F759EC7" w:rsidR="00FB33E6" w:rsidRPr="00715806" w:rsidRDefault="00FB33E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w:t>
            </w:r>
            <w:r w:rsidR="00F0394A" w:rsidRPr="00715806">
              <w:rPr>
                <w:rFonts w:ascii="Times New Roman" w:eastAsia="Calibri" w:hAnsi="Times New Roman" w:cs="Times New Roman"/>
                <w:b/>
                <w:sz w:val="20"/>
                <w:szCs w:val="20"/>
                <w:lang w:eastAsia="ru-RU"/>
              </w:rPr>
              <w:t>6</w:t>
            </w:r>
            <w:r w:rsidRPr="00715806">
              <w:rPr>
                <w:rFonts w:ascii="Times New Roman" w:eastAsia="Calibri" w:hAnsi="Times New Roman" w:cs="Times New Roman"/>
                <w:b/>
                <w:sz w:val="20"/>
                <w:szCs w:val="20"/>
                <w:lang w:eastAsia="ru-RU"/>
              </w:rPr>
              <w:t xml:space="preserve"> год</w:t>
            </w:r>
          </w:p>
        </w:tc>
        <w:tc>
          <w:tcPr>
            <w:tcW w:w="893" w:type="dxa"/>
          </w:tcPr>
          <w:p w14:paraId="7FBA3333" w14:textId="7BFC5E4B" w:rsidR="00FB33E6" w:rsidRPr="00715806" w:rsidRDefault="00FB33E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eastAsia="Calibri" w:hAnsi="Times New Roman" w:cs="Times New Roman"/>
                <w:b/>
                <w:sz w:val="20"/>
                <w:szCs w:val="20"/>
                <w:lang w:eastAsia="ru-RU"/>
              </w:rPr>
              <w:t>202</w:t>
            </w:r>
            <w:r w:rsidR="00F0394A" w:rsidRPr="00715806">
              <w:rPr>
                <w:rFonts w:ascii="Times New Roman" w:eastAsia="Calibri" w:hAnsi="Times New Roman" w:cs="Times New Roman"/>
                <w:b/>
                <w:sz w:val="20"/>
                <w:szCs w:val="20"/>
                <w:lang w:eastAsia="ru-RU"/>
              </w:rPr>
              <w:t>7</w:t>
            </w:r>
            <w:r w:rsidRPr="00715806">
              <w:rPr>
                <w:rFonts w:ascii="Times New Roman" w:eastAsia="Calibri" w:hAnsi="Times New Roman" w:cs="Times New Roman"/>
                <w:b/>
                <w:sz w:val="20"/>
                <w:szCs w:val="20"/>
                <w:lang w:eastAsia="ru-RU"/>
              </w:rPr>
              <w:t xml:space="preserve"> год</w:t>
            </w:r>
          </w:p>
        </w:tc>
      </w:tr>
      <w:tr w:rsidR="007932C2" w:rsidRPr="00715806" w14:paraId="311A4322" w14:textId="254B1926" w:rsidTr="00DE1467">
        <w:trPr>
          <w:trHeight w:val="20"/>
          <w:jc w:val="center"/>
        </w:trPr>
        <w:tc>
          <w:tcPr>
            <w:tcW w:w="3691" w:type="dxa"/>
            <w:shd w:val="clear" w:color="auto" w:fill="auto"/>
          </w:tcPr>
          <w:p w14:paraId="459BEABD" w14:textId="2AE5E238" w:rsidR="007932C2" w:rsidRPr="00715806" w:rsidRDefault="007932C2" w:rsidP="00CA72BC">
            <w:pPr>
              <w:widowControl w:val="0"/>
              <w:spacing w:after="0" w:line="240" w:lineRule="auto"/>
              <w:ind w:left="-57" w:right="-57"/>
              <w:rPr>
                <w:rFonts w:ascii="Times New Roman" w:hAnsi="Times New Roman" w:cs="Times New Roman"/>
                <w:b/>
                <w:sz w:val="20"/>
                <w:szCs w:val="20"/>
              </w:rPr>
            </w:pPr>
            <w:r w:rsidRPr="00715806">
              <w:rPr>
                <w:rFonts w:ascii="Times New Roman" w:hAnsi="Times New Roman" w:cs="Times New Roman"/>
                <w:b/>
                <w:sz w:val="20"/>
                <w:szCs w:val="20"/>
              </w:rPr>
              <w:t>НАЛОГОВЫЕ ДОХОДЫ, ВСЕГО:</w:t>
            </w:r>
          </w:p>
        </w:tc>
        <w:tc>
          <w:tcPr>
            <w:tcW w:w="1074" w:type="dxa"/>
            <w:shd w:val="clear" w:color="auto" w:fill="auto"/>
            <w:vAlign w:val="center"/>
          </w:tcPr>
          <w:p w14:paraId="09891F11" w14:textId="41965E64"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b/>
                <w:bCs/>
                <w:color w:val="000000"/>
                <w:sz w:val="20"/>
                <w:szCs w:val="20"/>
              </w:rPr>
              <w:t>15 655,9</w:t>
            </w:r>
          </w:p>
        </w:tc>
        <w:tc>
          <w:tcPr>
            <w:tcW w:w="957" w:type="dxa"/>
            <w:shd w:val="clear" w:color="auto" w:fill="auto"/>
            <w:vAlign w:val="center"/>
          </w:tcPr>
          <w:p w14:paraId="6C7990D0" w14:textId="38BD8290"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11 561,2</w:t>
            </w:r>
          </w:p>
        </w:tc>
        <w:tc>
          <w:tcPr>
            <w:tcW w:w="1197" w:type="dxa"/>
            <w:shd w:val="clear" w:color="auto" w:fill="auto"/>
            <w:vAlign w:val="center"/>
          </w:tcPr>
          <w:p w14:paraId="559E570E" w14:textId="06A5123B"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-4 094,7</w:t>
            </w:r>
          </w:p>
        </w:tc>
        <w:tc>
          <w:tcPr>
            <w:tcW w:w="1092" w:type="dxa"/>
            <w:shd w:val="clear" w:color="auto" w:fill="auto"/>
            <w:vAlign w:val="center"/>
          </w:tcPr>
          <w:p w14:paraId="367E94AB" w14:textId="2A2D0BC1"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73,8</w:t>
            </w:r>
          </w:p>
        </w:tc>
        <w:tc>
          <w:tcPr>
            <w:tcW w:w="848" w:type="dxa"/>
            <w:vAlign w:val="center"/>
          </w:tcPr>
          <w:p w14:paraId="4D1096C1" w14:textId="3F917C64"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11 577,3</w:t>
            </w:r>
          </w:p>
        </w:tc>
        <w:tc>
          <w:tcPr>
            <w:tcW w:w="893" w:type="dxa"/>
            <w:vAlign w:val="center"/>
          </w:tcPr>
          <w:p w14:paraId="10743CB0" w14:textId="6BF0FAD5"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11 593,5</w:t>
            </w:r>
          </w:p>
        </w:tc>
      </w:tr>
      <w:tr w:rsidR="007932C2" w:rsidRPr="00715806" w14:paraId="3E271037" w14:textId="5648E5DB" w:rsidTr="00DE1467">
        <w:trPr>
          <w:trHeight w:val="20"/>
          <w:jc w:val="center"/>
        </w:trPr>
        <w:tc>
          <w:tcPr>
            <w:tcW w:w="3691" w:type="dxa"/>
            <w:shd w:val="clear" w:color="auto" w:fill="auto"/>
          </w:tcPr>
          <w:p w14:paraId="6058355F" w14:textId="201CDD18" w:rsidR="007932C2" w:rsidRPr="00715806" w:rsidRDefault="007932C2" w:rsidP="00CA72BC">
            <w:pPr>
              <w:widowControl w:val="0"/>
              <w:spacing w:after="0" w:line="240" w:lineRule="auto"/>
              <w:ind w:left="-57" w:right="-57"/>
              <w:rPr>
                <w:rFonts w:ascii="Times New Roman" w:hAnsi="Times New Roman" w:cs="Times New Roman"/>
                <w:b/>
                <w:sz w:val="20"/>
                <w:szCs w:val="20"/>
              </w:rPr>
            </w:pPr>
            <w:r w:rsidRPr="00715806">
              <w:rPr>
                <w:rFonts w:ascii="Times New Roman" w:hAnsi="Times New Roman" w:cs="Times New Roman"/>
                <w:b/>
                <w:sz w:val="20"/>
                <w:szCs w:val="20"/>
              </w:rPr>
              <w:t>Налоги на прибыль, доходы</w:t>
            </w:r>
          </w:p>
        </w:tc>
        <w:tc>
          <w:tcPr>
            <w:tcW w:w="1074" w:type="dxa"/>
            <w:shd w:val="clear" w:color="auto" w:fill="auto"/>
            <w:vAlign w:val="center"/>
          </w:tcPr>
          <w:p w14:paraId="33045780" w14:textId="53CF324B"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1 300,0</w:t>
            </w:r>
          </w:p>
        </w:tc>
        <w:tc>
          <w:tcPr>
            <w:tcW w:w="957" w:type="dxa"/>
            <w:shd w:val="clear" w:color="auto" w:fill="auto"/>
            <w:vAlign w:val="center"/>
          </w:tcPr>
          <w:p w14:paraId="489DA91C" w14:textId="192EE20A"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1 500,0</w:t>
            </w:r>
          </w:p>
        </w:tc>
        <w:tc>
          <w:tcPr>
            <w:tcW w:w="1197" w:type="dxa"/>
            <w:shd w:val="clear" w:color="auto" w:fill="auto"/>
            <w:vAlign w:val="center"/>
          </w:tcPr>
          <w:p w14:paraId="1B8683EA" w14:textId="0C18D57A"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200,0</w:t>
            </w:r>
          </w:p>
        </w:tc>
        <w:tc>
          <w:tcPr>
            <w:tcW w:w="1092" w:type="dxa"/>
            <w:shd w:val="clear" w:color="auto" w:fill="auto"/>
            <w:vAlign w:val="center"/>
          </w:tcPr>
          <w:p w14:paraId="127F7137" w14:textId="4DA878B4"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115,4</w:t>
            </w:r>
          </w:p>
        </w:tc>
        <w:tc>
          <w:tcPr>
            <w:tcW w:w="848" w:type="dxa"/>
            <w:vAlign w:val="center"/>
          </w:tcPr>
          <w:p w14:paraId="45A6EC0F" w14:textId="460ACD98"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1 515,8</w:t>
            </w:r>
          </w:p>
        </w:tc>
        <w:tc>
          <w:tcPr>
            <w:tcW w:w="893" w:type="dxa"/>
            <w:vAlign w:val="center"/>
          </w:tcPr>
          <w:p w14:paraId="2FBACBB3" w14:textId="2B89A552"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1 531,7</w:t>
            </w:r>
          </w:p>
        </w:tc>
      </w:tr>
      <w:tr w:rsidR="007932C2" w:rsidRPr="00715806" w14:paraId="59633C2F" w14:textId="2C255A1C" w:rsidTr="00DE1467">
        <w:trPr>
          <w:trHeight w:val="20"/>
          <w:jc w:val="center"/>
        </w:trPr>
        <w:tc>
          <w:tcPr>
            <w:tcW w:w="3691" w:type="dxa"/>
            <w:shd w:val="clear" w:color="auto" w:fill="auto"/>
          </w:tcPr>
          <w:p w14:paraId="578E2F1D" w14:textId="1780D3F6" w:rsidR="007932C2" w:rsidRPr="00715806" w:rsidRDefault="007932C2" w:rsidP="00CA72BC">
            <w:pPr>
              <w:widowControl w:val="0"/>
              <w:spacing w:after="0" w:line="240" w:lineRule="auto"/>
              <w:ind w:left="-57" w:right="-57"/>
              <w:rPr>
                <w:rFonts w:ascii="Times New Roman" w:hAnsi="Times New Roman" w:cs="Times New Roman"/>
                <w:sz w:val="20"/>
                <w:szCs w:val="20"/>
              </w:rPr>
            </w:pPr>
            <w:r w:rsidRPr="00715806">
              <w:rPr>
                <w:rFonts w:ascii="Times New Roman" w:hAnsi="Times New Roman" w:cs="Times New Roman"/>
                <w:sz w:val="20"/>
                <w:szCs w:val="20"/>
              </w:rPr>
              <w:t>Налог на доходы физических лиц</w:t>
            </w:r>
          </w:p>
        </w:tc>
        <w:tc>
          <w:tcPr>
            <w:tcW w:w="1074" w:type="dxa"/>
            <w:shd w:val="clear" w:color="auto" w:fill="auto"/>
            <w:vAlign w:val="center"/>
          </w:tcPr>
          <w:p w14:paraId="04B25B7B" w14:textId="164B2273"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1 300,0</w:t>
            </w:r>
          </w:p>
        </w:tc>
        <w:tc>
          <w:tcPr>
            <w:tcW w:w="957" w:type="dxa"/>
            <w:shd w:val="clear" w:color="auto" w:fill="auto"/>
            <w:vAlign w:val="center"/>
          </w:tcPr>
          <w:p w14:paraId="496C3F65" w14:textId="3EA4A77B"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1 500,0</w:t>
            </w:r>
          </w:p>
        </w:tc>
        <w:tc>
          <w:tcPr>
            <w:tcW w:w="1197" w:type="dxa"/>
            <w:shd w:val="clear" w:color="auto" w:fill="auto"/>
            <w:vAlign w:val="center"/>
          </w:tcPr>
          <w:p w14:paraId="2F20BFEE" w14:textId="73C875F1"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200,0</w:t>
            </w:r>
          </w:p>
        </w:tc>
        <w:tc>
          <w:tcPr>
            <w:tcW w:w="1092" w:type="dxa"/>
            <w:shd w:val="clear" w:color="auto" w:fill="auto"/>
            <w:vAlign w:val="center"/>
          </w:tcPr>
          <w:p w14:paraId="166FC848" w14:textId="75766211"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115,4</w:t>
            </w:r>
          </w:p>
        </w:tc>
        <w:tc>
          <w:tcPr>
            <w:tcW w:w="848" w:type="dxa"/>
            <w:vAlign w:val="center"/>
          </w:tcPr>
          <w:p w14:paraId="2FFEB3F9" w14:textId="7949D1D9"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1 515,8</w:t>
            </w:r>
          </w:p>
        </w:tc>
        <w:tc>
          <w:tcPr>
            <w:tcW w:w="893" w:type="dxa"/>
            <w:vAlign w:val="center"/>
          </w:tcPr>
          <w:p w14:paraId="594B1C17" w14:textId="66412D76"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1 531,7</w:t>
            </w:r>
          </w:p>
        </w:tc>
      </w:tr>
      <w:tr w:rsidR="007932C2" w:rsidRPr="00715806" w14:paraId="13F8BA59" w14:textId="318186E2" w:rsidTr="00DE1467">
        <w:trPr>
          <w:trHeight w:val="20"/>
          <w:jc w:val="center"/>
        </w:trPr>
        <w:tc>
          <w:tcPr>
            <w:tcW w:w="3691" w:type="dxa"/>
            <w:shd w:val="clear" w:color="auto" w:fill="auto"/>
            <w:vAlign w:val="center"/>
          </w:tcPr>
          <w:p w14:paraId="4F08C299" w14:textId="466A9632" w:rsidR="007932C2" w:rsidRPr="00715806" w:rsidRDefault="007932C2" w:rsidP="00CA72BC">
            <w:pPr>
              <w:widowControl w:val="0"/>
              <w:spacing w:after="0" w:line="240" w:lineRule="auto"/>
              <w:ind w:left="-57" w:right="-57"/>
              <w:rPr>
                <w:rFonts w:ascii="Times New Roman" w:hAnsi="Times New Roman" w:cs="Times New Roman"/>
                <w:b/>
                <w:sz w:val="20"/>
                <w:szCs w:val="20"/>
              </w:rPr>
            </w:pPr>
            <w:r w:rsidRPr="00715806">
              <w:rPr>
                <w:rFonts w:ascii="Times New Roman" w:hAnsi="Times New Roman" w:cs="Times New Roman"/>
                <w:b/>
                <w:sz w:val="20"/>
                <w:szCs w:val="20"/>
              </w:rPr>
              <w:t>Налоги на совокупный доход</w:t>
            </w:r>
          </w:p>
        </w:tc>
        <w:tc>
          <w:tcPr>
            <w:tcW w:w="1074" w:type="dxa"/>
            <w:shd w:val="clear" w:color="auto" w:fill="auto"/>
            <w:vAlign w:val="center"/>
          </w:tcPr>
          <w:p w14:paraId="1E1E3429" w14:textId="77E8CD84"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b/>
                <w:bCs/>
                <w:color w:val="000000"/>
                <w:sz w:val="20"/>
                <w:szCs w:val="20"/>
              </w:rPr>
              <w:t>2 000,0</w:t>
            </w:r>
          </w:p>
        </w:tc>
        <w:tc>
          <w:tcPr>
            <w:tcW w:w="957" w:type="dxa"/>
            <w:shd w:val="clear" w:color="auto" w:fill="auto"/>
            <w:vAlign w:val="center"/>
          </w:tcPr>
          <w:p w14:paraId="07C3D4CD" w14:textId="4D2C1D80"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3 000,0</w:t>
            </w:r>
          </w:p>
        </w:tc>
        <w:tc>
          <w:tcPr>
            <w:tcW w:w="1197" w:type="dxa"/>
            <w:shd w:val="clear" w:color="auto" w:fill="auto"/>
            <w:vAlign w:val="center"/>
          </w:tcPr>
          <w:p w14:paraId="51A543A2" w14:textId="03576403"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1 000,0</w:t>
            </w:r>
          </w:p>
        </w:tc>
        <w:tc>
          <w:tcPr>
            <w:tcW w:w="1092" w:type="dxa"/>
            <w:shd w:val="clear" w:color="auto" w:fill="auto"/>
            <w:vAlign w:val="center"/>
          </w:tcPr>
          <w:p w14:paraId="4C20736B" w14:textId="2A80E32D"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выше в 1,5 раза</w:t>
            </w:r>
          </w:p>
        </w:tc>
        <w:tc>
          <w:tcPr>
            <w:tcW w:w="848" w:type="dxa"/>
            <w:vAlign w:val="center"/>
          </w:tcPr>
          <w:p w14:paraId="51204E7D" w14:textId="09530677"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3 000,0</w:t>
            </w:r>
          </w:p>
        </w:tc>
        <w:tc>
          <w:tcPr>
            <w:tcW w:w="893" w:type="dxa"/>
            <w:vAlign w:val="center"/>
          </w:tcPr>
          <w:p w14:paraId="5F6FE8B3" w14:textId="13E21CE1"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3 000,0</w:t>
            </w:r>
          </w:p>
        </w:tc>
      </w:tr>
      <w:tr w:rsidR="007932C2" w:rsidRPr="00715806" w14:paraId="77745700" w14:textId="633F0C51" w:rsidTr="00DE1467">
        <w:trPr>
          <w:trHeight w:val="20"/>
          <w:jc w:val="center"/>
        </w:trPr>
        <w:tc>
          <w:tcPr>
            <w:tcW w:w="3691" w:type="dxa"/>
            <w:vAlign w:val="center"/>
          </w:tcPr>
          <w:p w14:paraId="4811A014" w14:textId="4309467B" w:rsidR="007932C2" w:rsidRPr="00715806" w:rsidRDefault="007932C2" w:rsidP="00CA72BC">
            <w:pPr>
              <w:widowControl w:val="0"/>
              <w:spacing w:after="0" w:line="240" w:lineRule="auto"/>
              <w:ind w:left="-57" w:right="-113"/>
              <w:rPr>
                <w:rFonts w:ascii="Times New Roman" w:hAnsi="Times New Roman" w:cs="Times New Roman"/>
                <w:sz w:val="20"/>
                <w:szCs w:val="20"/>
              </w:rPr>
            </w:pPr>
            <w:r w:rsidRPr="00715806">
              <w:rPr>
                <w:rFonts w:ascii="Times New Roman" w:hAnsi="Times New Roman" w:cs="Times New Roman"/>
                <w:sz w:val="20"/>
                <w:szCs w:val="20"/>
              </w:rPr>
              <w:t>Единый сельскохозяйственный налог</w:t>
            </w:r>
          </w:p>
        </w:tc>
        <w:tc>
          <w:tcPr>
            <w:tcW w:w="1074" w:type="dxa"/>
            <w:vAlign w:val="center"/>
          </w:tcPr>
          <w:p w14:paraId="6736FE7F" w14:textId="4EF3A00C"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2 000,0</w:t>
            </w:r>
          </w:p>
        </w:tc>
        <w:tc>
          <w:tcPr>
            <w:tcW w:w="957" w:type="dxa"/>
            <w:vAlign w:val="center"/>
          </w:tcPr>
          <w:p w14:paraId="43CE492B" w14:textId="577BD84D"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3 000,0</w:t>
            </w:r>
          </w:p>
        </w:tc>
        <w:tc>
          <w:tcPr>
            <w:tcW w:w="1197" w:type="dxa"/>
            <w:vAlign w:val="center"/>
          </w:tcPr>
          <w:p w14:paraId="188C1D50" w14:textId="590F84FE"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1 000,0</w:t>
            </w:r>
          </w:p>
        </w:tc>
        <w:tc>
          <w:tcPr>
            <w:tcW w:w="1092" w:type="dxa"/>
            <w:vAlign w:val="center"/>
          </w:tcPr>
          <w:p w14:paraId="524D3843" w14:textId="1ED167CA"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выше в 1,5 раза</w:t>
            </w:r>
          </w:p>
        </w:tc>
        <w:tc>
          <w:tcPr>
            <w:tcW w:w="848" w:type="dxa"/>
            <w:vAlign w:val="center"/>
          </w:tcPr>
          <w:p w14:paraId="04C871D8" w14:textId="3C93D754"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3 000,0</w:t>
            </w:r>
          </w:p>
        </w:tc>
        <w:tc>
          <w:tcPr>
            <w:tcW w:w="893" w:type="dxa"/>
            <w:vAlign w:val="center"/>
          </w:tcPr>
          <w:p w14:paraId="18C42CF5" w14:textId="584E3929"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3 000,0</w:t>
            </w:r>
          </w:p>
        </w:tc>
      </w:tr>
      <w:tr w:rsidR="007932C2" w:rsidRPr="00715806" w14:paraId="3E1477B7" w14:textId="38FD8367" w:rsidTr="00DE1467">
        <w:trPr>
          <w:trHeight w:val="20"/>
          <w:jc w:val="center"/>
        </w:trPr>
        <w:tc>
          <w:tcPr>
            <w:tcW w:w="3691" w:type="dxa"/>
            <w:shd w:val="clear" w:color="auto" w:fill="auto"/>
            <w:vAlign w:val="center"/>
          </w:tcPr>
          <w:p w14:paraId="453A9416" w14:textId="3B76FB1A" w:rsidR="007932C2" w:rsidRPr="00715806" w:rsidRDefault="007932C2" w:rsidP="00CA72BC">
            <w:pPr>
              <w:widowControl w:val="0"/>
              <w:spacing w:after="0" w:line="240" w:lineRule="auto"/>
              <w:ind w:left="-57" w:right="-57"/>
              <w:rPr>
                <w:rFonts w:ascii="Times New Roman" w:hAnsi="Times New Roman" w:cs="Times New Roman"/>
                <w:b/>
                <w:sz w:val="20"/>
                <w:szCs w:val="20"/>
              </w:rPr>
            </w:pPr>
            <w:r w:rsidRPr="00715806">
              <w:rPr>
                <w:rFonts w:ascii="Times New Roman" w:hAnsi="Times New Roman" w:cs="Times New Roman"/>
                <w:b/>
                <w:sz w:val="20"/>
                <w:szCs w:val="20"/>
              </w:rPr>
              <w:t>Налоги на имущество</w:t>
            </w:r>
          </w:p>
        </w:tc>
        <w:tc>
          <w:tcPr>
            <w:tcW w:w="1074" w:type="dxa"/>
            <w:shd w:val="clear" w:color="auto" w:fill="auto"/>
            <w:vAlign w:val="center"/>
          </w:tcPr>
          <w:p w14:paraId="734FD7D8" w14:textId="6222E3DC" w:rsidR="007932C2" w:rsidRPr="00715806" w:rsidRDefault="007932C2"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715806">
              <w:rPr>
                <w:rFonts w:ascii="Times New Roman" w:hAnsi="Times New Roman" w:cs="Times New Roman"/>
                <w:b/>
                <w:bCs/>
                <w:color w:val="000000"/>
                <w:sz w:val="20"/>
                <w:szCs w:val="20"/>
              </w:rPr>
              <w:t>12 348,2</w:t>
            </w:r>
          </w:p>
        </w:tc>
        <w:tc>
          <w:tcPr>
            <w:tcW w:w="957" w:type="dxa"/>
            <w:shd w:val="clear" w:color="auto" w:fill="auto"/>
            <w:vAlign w:val="center"/>
          </w:tcPr>
          <w:p w14:paraId="59188116" w14:textId="769ED22D"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7 053,2</w:t>
            </w:r>
          </w:p>
        </w:tc>
        <w:tc>
          <w:tcPr>
            <w:tcW w:w="1197" w:type="dxa"/>
            <w:shd w:val="clear" w:color="auto" w:fill="auto"/>
            <w:vAlign w:val="center"/>
          </w:tcPr>
          <w:p w14:paraId="2E89D3D1" w14:textId="7202522C"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-5 295,0</w:t>
            </w:r>
          </w:p>
        </w:tc>
        <w:tc>
          <w:tcPr>
            <w:tcW w:w="1092" w:type="dxa"/>
            <w:shd w:val="clear" w:color="auto" w:fill="auto"/>
            <w:vAlign w:val="center"/>
          </w:tcPr>
          <w:p w14:paraId="788FC20D" w14:textId="4158462F"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57,1</w:t>
            </w:r>
          </w:p>
        </w:tc>
        <w:tc>
          <w:tcPr>
            <w:tcW w:w="848" w:type="dxa"/>
            <w:vAlign w:val="center"/>
          </w:tcPr>
          <w:p w14:paraId="70A6DC6F" w14:textId="17E2DC55"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7 053,2</w:t>
            </w:r>
          </w:p>
        </w:tc>
        <w:tc>
          <w:tcPr>
            <w:tcW w:w="893" w:type="dxa"/>
            <w:vAlign w:val="center"/>
          </w:tcPr>
          <w:p w14:paraId="4C637C3E" w14:textId="1B71A182" w:rsidR="007932C2" w:rsidRPr="00715806" w:rsidRDefault="007932C2" w:rsidP="00CA72BC">
            <w:pPr>
              <w:widowControl w:val="0"/>
              <w:spacing w:after="0" w:line="240" w:lineRule="auto"/>
              <w:ind w:left="-57" w:right="-57"/>
              <w:jc w:val="center"/>
              <w:rPr>
                <w:rFonts w:ascii="Times New Roman" w:hAnsi="Times New Roman" w:cs="Times New Roman"/>
                <w:b/>
                <w:bCs/>
                <w:sz w:val="20"/>
                <w:szCs w:val="20"/>
              </w:rPr>
            </w:pPr>
            <w:r w:rsidRPr="00715806">
              <w:rPr>
                <w:rFonts w:ascii="Times New Roman" w:hAnsi="Times New Roman" w:cs="Times New Roman"/>
                <w:b/>
                <w:bCs/>
                <w:color w:val="000000"/>
                <w:sz w:val="20"/>
                <w:szCs w:val="20"/>
              </w:rPr>
              <w:t>7 053,2</w:t>
            </w:r>
          </w:p>
        </w:tc>
      </w:tr>
      <w:tr w:rsidR="007932C2" w:rsidRPr="00715806" w14:paraId="45812D49" w14:textId="1FA24259" w:rsidTr="00DE1467">
        <w:trPr>
          <w:trHeight w:val="20"/>
          <w:jc w:val="center"/>
        </w:trPr>
        <w:tc>
          <w:tcPr>
            <w:tcW w:w="3691" w:type="dxa"/>
          </w:tcPr>
          <w:p w14:paraId="32417F39" w14:textId="3B3D8CDE" w:rsidR="007932C2" w:rsidRPr="00715806" w:rsidRDefault="007932C2" w:rsidP="00CA72BC">
            <w:pPr>
              <w:widowControl w:val="0"/>
              <w:spacing w:after="0" w:line="240" w:lineRule="auto"/>
              <w:ind w:left="-57" w:right="-57"/>
              <w:rPr>
                <w:rFonts w:ascii="Times New Roman" w:hAnsi="Times New Roman" w:cs="Times New Roman"/>
                <w:sz w:val="20"/>
                <w:szCs w:val="20"/>
              </w:rPr>
            </w:pPr>
            <w:r w:rsidRPr="00715806">
              <w:rPr>
                <w:rFonts w:ascii="Times New Roman" w:hAnsi="Times New Roman" w:cs="Times New Roman"/>
                <w:sz w:val="20"/>
                <w:szCs w:val="20"/>
              </w:rPr>
              <w:t>Налог на имущество физических лиц</w:t>
            </w:r>
          </w:p>
        </w:tc>
        <w:tc>
          <w:tcPr>
            <w:tcW w:w="1074" w:type="dxa"/>
            <w:vAlign w:val="center"/>
          </w:tcPr>
          <w:p w14:paraId="15BA7C16" w14:textId="4F644029" w:rsidR="007932C2" w:rsidRPr="00715806" w:rsidRDefault="007932C2" w:rsidP="00CA72BC">
            <w:pPr>
              <w:widowControl w:val="0"/>
              <w:spacing w:after="0" w:line="240" w:lineRule="auto"/>
              <w:ind w:left="-57" w:right="-57"/>
              <w:jc w:val="center"/>
              <w:rPr>
                <w:rFonts w:ascii="Times New Roman" w:eastAsia="Calibri" w:hAnsi="Times New Roman" w:cs="Times New Roman"/>
                <w:sz w:val="20"/>
                <w:szCs w:val="20"/>
                <w:lang w:eastAsia="ru-RU"/>
              </w:rPr>
            </w:pPr>
            <w:r w:rsidRPr="00715806">
              <w:rPr>
                <w:rFonts w:ascii="Times New Roman" w:hAnsi="Times New Roman" w:cs="Times New Roman"/>
                <w:color w:val="000000"/>
                <w:sz w:val="20"/>
                <w:szCs w:val="20"/>
              </w:rPr>
              <w:t>194,0</w:t>
            </w:r>
          </w:p>
        </w:tc>
        <w:tc>
          <w:tcPr>
            <w:tcW w:w="957" w:type="dxa"/>
            <w:vAlign w:val="center"/>
          </w:tcPr>
          <w:p w14:paraId="2E370B52" w14:textId="5CCD778D"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241,0</w:t>
            </w:r>
          </w:p>
        </w:tc>
        <w:tc>
          <w:tcPr>
            <w:tcW w:w="1197" w:type="dxa"/>
            <w:vAlign w:val="center"/>
          </w:tcPr>
          <w:p w14:paraId="4B85948A" w14:textId="5CB968BC"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47,0</w:t>
            </w:r>
          </w:p>
        </w:tc>
        <w:tc>
          <w:tcPr>
            <w:tcW w:w="1092" w:type="dxa"/>
            <w:vAlign w:val="center"/>
          </w:tcPr>
          <w:p w14:paraId="5EA044ED" w14:textId="5BEF3012"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124,2</w:t>
            </w:r>
          </w:p>
        </w:tc>
        <w:tc>
          <w:tcPr>
            <w:tcW w:w="848" w:type="dxa"/>
            <w:vAlign w:val="center"/>
          </w:tcPr>
          <w:p w14:paraId="2ED8126C" w14:textId="53082F72"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241,0</w:t>
            </w:r>
          </w:p>
        </w:tc>
        <w:tc>
          <w:tcPr>
            <w:tcW w:w="893" w:type="dxa"/>
            <w:vAlign w:val="center"/>
          </w:tcPr>
          <w:p w14:paraId="324774A7" w14:textId="34035B1E"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241,0</w:t>
            </w:r>
          </w:p>
        </w:tc>
      </w:tr>
      <w:tr w:rsidR="007932C2" w:rsidRPr="00715806" w14:paraId="1ADE07F1" w14:textId="7A530614" w:rsidTr="00DE1467">
        <w:trPr>
          <w:trHeight w:val="20"/>
          <w:jc w:val="center"/>
        </w:trPr>
        <w:tc>
          <w:tcPr>
            <w:tcW w:w="3691" w:type="dxa"/>
          </w:tcPr>
          <w:p w14:paraId="07B326A9" w14:textId="2E6F3469" w:rsidR="007932C2" w:rsidRPr="00715806" w:rsidRDefault="007932C2" w:rsidP="00CA72BC">
            <w:pPr>
              <w:widowControl w:val="0"/>
              <w:spacing w:after="0" w:line="240" w:lineRule="auto"/>
              <w:ind w:left="-57" w:right="-57"/>
              <w:rPr>
                <w:rFonts w:ascii="Times New Roman" w:hAnsi="Times New Roman" w:cs="Times New Roman"/>
                <w:sz w:val="20"/>
                <w:szCs w:val="20"/>
              </w:rPr>
            </w:pPr>
            <w:r w:rsidRPr="00715806">
              <w:rPr>
                <w:rFonts w:ascii="Times New Roman" w:hAnsi="Times New Roman" w:cs="Times New Roman"/>
                <w:sz w:val="20"/>
                <w:szCs w:val="20"/>
              </w:rPr>
              <w:t>Земельный налог</w:t>
            </w:r>
          </w:p>
        </w:tc>
        <w:tc>
          <w:tcPr>
            <w:tcW w:w="1074" w:type="dxa"/>
            <w:vAlign w:val="center"/>
          </w:tcPr>
          <w:p w14:paraId="7EDECC66" w14:textId="36387349" w:rsidR="007932C2" w:rsidRPr="00715806" w:rsidRDefault="007932C2" w:rsidP="00CA72BC">
            <w:pPr>
              <w:widowControl w:val="0"/>
              <w:spacing w:after="0" w:line="240" w:lineRule="auto"/>
              <w:ind w:left="-57" w:right="-57"/>
              <w:jc w:val="center"/>
              <w:rPr>
                <w:rFonts w:ascii="Times New Roman" w:eastAsia="Calibri" w:hAnsi="Times New Roman" w:cs="Times New Roman"/>
                <w:sz w:val="20"/>
                <w:szCs w:val="20"/>
                <w:lang w:eastAsia="ru-RU"/>
              </w:rPr>
            </w:pPr>
            <w:r w:rsidRPr="00715806">
              <w:rPr>
                <w:rFonts w:ascii="Times New Roman" w:hAnsi="Times New Roman" w:cs="Times New Roman"/>
                <w:color w:val="000000"/>
                <w:sz w:val="20"/>
                <w:szCs w:val="20"/>
              </w:rPr>
              <w:t>12 154,2</w:t>
            </w:r>
          </w:p>
        </w:tc>
        <w:tc>
          <w:tcPr>
            <w:tcW w:w="957" w:type="dxa"/>
            <w:vAlign w:val="center"/>
          </w:tcPr>
          <w:p w14:paraId="44546F4C" w14:textId="0619D1ED"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6 812,2</w:t>
            </w:r>
          </w:p>
        </w:tc>
        <w:tc>
          <w:tcPr>
            <w:tcW w:w="1197" w:type="dxa"/>
            <w:vAlign w:val="center"/>
          </w:tcPr>
          <w:p w14:paraId="508D2AF3" w14:textId="6D4322FC"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-5 342,0</w:t>
            </w:r>
          </w:p>
        </w:tc>
        <w:tc>
          <w:tcPr>
            <w:tcW w:w="1092" w:type="dxa"/>
            <w:vAlign w:val="center"/>
          </w:tcPr>
          <w:p w14:paraId="52B5933A" w14:textId="3B1D3A5D"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56,0</w:t>
            </w:r>
          </w:p>
        </w:tc>
        <w:tc>
          <w:tcPr>
            <w:tcW w:w="848" w:type="dxa"/>
            <w:vAlign w:val="center"/>
          </w:tcPr>
          <w:p w14:paraId="5E1D1E2E" w14:textId="2F7D91B0"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6 812,2</w:t>
            </w:r>
          </w:p>
        </w:tc>
        <w:tc>
          <w:tcPr>
            <w:tcW w:w="893" w:type="dxa"/>
            <w:vAlign w:val="center"/>
          </w:tcPr>
          <w:p w14:paraId="1E1BC0BA" w14:textId="7789F1B4" w:rsidR="007932C2" w:rsidRPr="00715806" w:rsidRDefault="007932C2" w:rsidP="00CA72BC">
            <w:pPr>
              <w:widowControl w:val="0"/>
              <w:spacing w:after="0" w:line="240" w:lineRule="auto"/>
              <w:ind w:left="-57" w:right="-57"/>
              <w:jc w:val="center"/>
              <w:rPr>
                <w:rFonts w:ascii="Times New Roman" w:hAnsi="Times New Roman" w:cs="Times New Roman"/>
                <w:sz w:val="20"/>
                <w:szCs w:val="20"/>
              </w:rPr>
            </w:pPr>
            <w:r w:rsidRPr="00715806">
              <w:rPr>
                <w:rFonts w:ascii="Times New Roman" w:hAnsi="Times New Roman" w:cs="Times New Roman"/>
                <w:color w:val="000000"/>
                <w:sz w:val="20"/>
                <w:szCs w:val="20"/>
              </w:rPr>
              <w:t>6 812,2</w:t>
            </w:r>
          </w:p>
        </w:tc>
      </w:tr>
      <w:tr w:rsidR="007932C2" w:rsidRPr="00715806" w14:paraId="08D8AAF5" w14:textId="77777777" w:rsidTr="00DE1467">
        <w:trPr>
          <w:trHeight w:val="20"/>
          <w:jc w:val="center"/>
        </w:trPr>
        <w:tc>
          <w:tcPr>
            <w:tcW w:w="3691" w:type="dxa"/>
          </w:tcPr>
          <w:p w14:paraId="64DB1698" w14:textId="44AB1202" w:rsidR="007932C2" w:rsidRPr="00715806" w:rsidRDefault="007932C2" w:rsidP="00CA72BC">
            <w:pPr>
              <w:widowControl w:val="0"/>
              <w:spacing w:after="0" w:line="240" w:lineRule="auto"/>
              <w:ind w:left="-57" w:right="-57"/>
              <w:rPr>
                <w:rFonts w:ascii="Times New Roman" w:hAnsi="Times New Roman" w:cs="Times New Roman"/>
                <w:b/>
                <w:sz w:val="20"/>
                <w:szCs w:val="20"/>
              </w:rPr>
            </w:pPr>
            <w:r w:rsidRPr="00715806">
              <w:rPr>
                <w:rFonts w:ascii="Times New Roman" w:hAnsi="Times New Roman" w:cs="Times New Roman"/>
                <w:b/>
                <w:sz w:val="20"/>
                <w:szCs w:val="20"/>
              </w:rPr>
              <w:t>Государственная пошлина</w:t>
            </w:r>
          </w:p>
        </w:tc>
        <w:tc>
          <w:tcPr>
            <w:tcW w:w="1074" w:type="dxa"/>
            <w:vAlign w:val="center"/>
          </w:tcPr>
          <w:p w14:paraId="43FEB383" w14:textId="678CD5F7"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7,7</w:t>
            </w:r>
          </w:p>
        </w:tc>
        <w:tc>
          <w:tcPr>
            <w:tcW w:w="957" w:type="dxa"/>
            <w:vAlign w:val="center"/>
          </w:tcPr>
          <w:p w14:paraId="1D3990D1" w14:textId="1882C5F2"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8,0</w:t>
            </w:r>
          </w:p>
        </w:tc>
        <w:tc>
          <w:tcPr>
            <w:tcW w:w="1197" w:type="dxa"/>
            <w:vAlign w:val="center"/>
          </w:tcPr>
          <w:p w14:paraId="44756ECD" w14:textId="05FDB262"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0,3</w:t>
            </w:r>
          </w:p>
        </w:tc>
        <w:tc>
          <w:tcPr>
            <w:tcW w:w="1092" w:type="dxa"/>
            <w:vAlign w:val="center"/>
          </w:tcPr>
          <w:p w14:paraId="6828963F" w14:textId="53388AF9"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103,9</w:t>
            </w:r>
          </w:p>
        </w:tc>
        <w:tc>
          <w:tcPr>
            <w:tcW w:w="848" w:type="dxa"/>
            <w:vAlign w:val="center"/>
          </w:tcPr>
          <w:p w14:paraId="7818DEAD" w14:textId="78F95B1B"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8,3</w:t>
            </w:r>
          </w:p>
        </w:tc>
        <w:tc>
          <w:tcPr>
            <w:tcW w:w="893" w:type="dxa"/>
            <w:vAlign w:val="center"/>
          </w:tcPr>
          <w:p w14:paraId="6D239359" w14:textId="71DE49BF" w:rsidR="007932C2" w:rsidRPr="00715806" w:rsidRDefault="007932C2" w:rsidP="00CA72BC">
            <w:pPr>
              <w:widowControl w:val="0"/>
              <w:spacing w:after="0" w:line="240" w:lineRule="auto"/>
              <w:ind w:left="-57" w:right="-57"/>
              <w:jc w:val="center"/>
              <w:rPr>
                <w:rFonts w:ascii="Times New Roman" w:hAnsi="Times New Roman" w:cs="Times New Roman"/>
                <w:b/>
                <w:sz w:val="20"/>
                <w:szCs w:val="20"/>
              </w:rPr>
            </w:pPr>
            <w:r w:rsidRPr="00715806">
              <w:rPr>
                <w:rFonts w:ascii="Times New Roman" w:hAnsi="Times New Roman" w:cs="Times New Roman"/>
                <w:b/>
                <w:bCs/>
                <w:color w:val="000000"/>
                <w:sz w:val="20"/>
                <w:szCs w:val="20"/>
              </w:rPr>
              <w:t>8,6</w:t>
            </w:r>
          </w:p>
        </w:tc>
      </w:tr>
    </w:tbl>
    <w:p w14:paraId="5C4779F5" w14:textId="1C0B7E10" w:rsidR="00DC6E25" w:rsidRPr="00A56BD6" w:rsidRDefault="004D64E8" w:rsidP="00B835DA">
      <w:pPr>
        <w:widowControl w:val="0"/>
        <w:tabs>
          <w:tab w:val="left" w:pos="0"/>
        </w:tabs>
        <w:spacing w:before="120" w:after="0" w:line="245" w:lineRule="auto"/>
        <w:ind w:firstLine="709"/>
        <w:jc w:val="both"/>
        <w:rPr>
          <w:rFonts w:ascii="Times New Roman" w:eastAsia="Calibri" w:hAnsi="Times New Roman" w:cs="Times New Roman"/>
          <w:sz w:val="28"/>
          <w:szCs w:val="28"/>
          <w:lang w:eastAsia="ru-RU"/>
        </w:rPr>
      </w:pPr>
      <w:bookmarkStart w:id="3" w:name="_MON_1728483843"/>
      <w:bookmarkEnd w:id="3"/>
      <w:r w:rsidRPr="00A56BD6">
        <w:rPr>
          <w:rFonts w:ascii="Times New Roman" w:eastAsia="Calibri" w:hAnsi="Times New Roman" w:cs="Times New Roman"/>
          <w:sz w:val="28"/>
          <w:szCs w:val="28"/>
          <w:lang w:eastAsia="ru-RU"/>
        </w:rPr>
        <w:t xml:space="preserve">В структуре налоговых доходов </w:t>
      </w:r>
      <w:r w:rsidR="009E5ADB" w:rsidRPr="00A56BD6">
        <w:rPr>
          <w:rFonts w:ascii="Times New Roman" w:eastAsia="Calibri" w:hAnsi="Times New Roman" w:cs="Times New Roman"/>
          <w:sz w:val="28"/>
          <w:szCs w:val="28"/>
          <w:lang w:eastAsia="ru-RU"/>
        </w:rPr>
        <w:t>в 202</w:t>
      </w:r>
      <w:r w:rsidR="001E5D4F" w:rsidRPr="00A56BD6">
        <w:rPr>
          <w:rFonts w:ascii="Times New Roman" w:eastAsia="Calibri" w:hAnsi="Times New Roman" w:cs="Times New Roman"/>
          <w:sz w:val="28"/>
          <w:szCs w:val="28"/>
          <w:lang w:eastAsia="ru-RU"/>
        </w:rPr>
        <w:t>5</w:t>
      </w:r>
      <w:r w:rsidR="009E5ADB" w:rsidRPr="00A56BD6">
        <w:rPr>
          <w:rFonts w:ascii="Times New Roman" w:eastAsia="Calibri" w:hAnsi="Times New Roman" w:cs="Times New Roman"/>
          <w:sz w:val="28"/>
          <w:szCs w:val="28"/>
          <w:lang w:eastAsia="ru-RU"/>
        </w:rPr>
        <w:t xml:space="preserve"> году </w:t>
      </w:r>
      <w:r w:rsidRPr="00A56BD6">
        <w:rPr>
          <w:rFonts w:ascii="Times New Roman" w:eastAsia="Calibri" w:hAnsi="Times New Roman" w:cs="Times New Roman"/>
          <w:sz w:val="28"/>
          <w:szCs w:val="28"/>
          <w:lang w:eastAsia="ru-RU"/>
        </w:rPr>
        <w:t>н</w:t>
      </w:r>
      <w:r w:rsidR="00DC6E25" w:rsidRPr="00A56BD6">
        <w:rPr>
          <w:rFonts w:ascii="Times New Roman" w:eastAsia="Calibri" w:hAnsi="Times New Roman" w:cs="Times New Roman"/>
          <w:sz w:val="28"/>
          <w:szCs w:val="28"/>
          <w:lang w:eastAsia="ru-RU"/>
        </w:rPr>
        <w:t>аибольш</w:t>
      </w:r>
      <w:r w:rsidR="00923585" w:rsidRPr="00A56BD6">
        <w:rPr>
          <w:rFonts w:ascii="Times New Roman" w:eastAsia="Calibri" w:hAnsi="Times New Roman" w:cs="Times New Roman"/>
          <w:sz w:val="28"/>
          <w:szCs w:val="28"/>
          <w:lang w:eastAsia="ru-RU"/>
        </w:rPr>
        <w:t>ую долю</w:t>
      </w:r>
      <w:r w:rsidR="00DC6E25" w:rsidRPr="00A56BD6">
        <w:rPr>
          <w:rFonts w:ascii="Times New Roman" w:eastAsia="Calibri" w:hAnsi="Times New Roman" w:cs="Times New Roman"/>
          <w:sz w:val="28"/>
          <w:szCs w:val="28"/>
          <w:lang w:eastAsia="ru-RU"/>
        </w:rPr>
        <w:t xml:space="preserve"> </w:t>
      </w:r>
      <w:r w:rsidR="009E5ADB" w:rsidRPr="00A56BD6">
        <w:rPr>
          <w:rFonts w:ascii="Times New Roman" w:eastAsia="Calibri" w:hAnsi="Times New Roman" w:cs="Times New Roman"/>
          <w:sz w:val="28"/>
          <w:szCs w:val="28"/>
          <w:lang w:eastAsia="ru-RU"/>
        </w:rPr>
        <w:t xml:space="preserve">составят </w:t>
      </w:r>
      <w:r w:rsidR="00DC6E25" w:rsidRPr="00A56BD6">
        <w:rPr>
          <w:rFonts w:ascii="Times New Roman" w:eastAsia="Calibri" w:hAnsi="Times New Roman" w:cs="Times New Roman"/>
          <w:sz w:val="28"/>
          <w:szCs w:val="28"/>
          <w:lang w:eastAsia="ru-RU"/>
        </w:rPr>
        <w:t xml:space="preserve">поступления по </w:t>
      </w:r>
      <w:r w:rsidR="00B4344C" w:rsidRPr="00A56BD6">
        <w:rPr>
          <w:rFonts w:ascii="Times New Roman" w:eastAsia="Calibri" w:hAnsi="Times New Roman" w:cs="Times New Roman"/>
          <w:sz w:val="28"/>
          <w:szCs w:val="28"/>
          <w:lang w:eastAsia="ru-RU"/>
        </w:rPr>
        <w:t>земельному налогу</w:t>
      </w:r>
      <w:r w:rsidR="0019507F" w:rsidRPr="00A56BD6">
        <w:rPr>
          <w:rFonts w:ascii="Times New Roman" w:eastAsia="Calibri" w:hAnsi="Times New Roman" w:cs="Times New Roman"/>
          <w:sz w:val="28"/>
          <w:szCs w:val="28"/>
          <w:lang w:eastAsia="ru-RU"/>
        </w:rPr>
        <w:t xml:space="preserve"> </w:t>
      </w:r>
      <w:r w:rsidR="004D6C6E" w:rsidRPr="00A56BD6">
        <w:rPr>
          <w:rFonts w:ascii="Times New Roman" w:eastAsia="Calibri" w:hAnsi="Times New Roman" w:cs="Times New Roman"/>
          <w:sz w:val="28"/>
          <w:szCs w:val="28"/>
          <w:lang w:eastAsia="ru-RU"/>
        </w:rPr>
        <w:t>–</w:t>
      </w:r>
      <w:r w:rsidR="0019507F" w:rsidRPr="00A56BD6">
        <w:rPr>
          <w:rFonts w:ascii="Times New Roman" w:eastAsia="Calibri" w:hAnsi="Times New Roman" w:cs="Times New Roman"/>
          <w:sz w:val="28"/>
          <w:szCs w:val="28"/>
          <w:lang w:eastAsia="ru-RU"/>
        </w:rPr>
        <w:t xml:space="preserve"> </w:t>
      </w:r>
      <w:r w:rsidR="003138A8" w:rsidRPr="00A56BD6">
        <w:rPr>
          <w:rFonts w:ascii="Times New Roman" w:eastAsia="Calibri" w:hAnsi="Times New Roman" w:cs="Times New Roman"/>
          <w:sz w:val="28"/>
          <w:szCs w:val="28"/>
          <w:lang w:eastAsia="ru-RU"/>
        </w:rPr>
        <w:t>58,9</w:t>
      </w:r>
      <w:r w:rsidR="001C3910" w:rsidRPr="00A56BD6">
        <w:rPr>
          <w:rFonts w:ascii="Times New Roman" w:eastAsia="Calibri" w:hAnsi="Times New Roman" w:cs="Times New Roman"/>
          <w:sz w:val="28"/>
          <w:szCs w:val="28"/>
          <w:lang w:eastAsia="ru-RU"/>
        </w:rPr>
        <w:t xml:space="preserve">% (запланировано </w:t>
      </w:r>
      <w:r w:rsidR="004E379E" w:rsidRPr="00A56BD6">
        <w:rPr>
          <w:rFonts w:ascii="Times New Roman" w:eastAsia="Calibri" w:hAnsi="Times New Roman" w:cs="Times New Roman"/>
          <w:sz w:val="28"/>
          <w:szCs w:val="28"/>
          <w:lang w:eastAsia="ru-RU"/>
        </w:rPr>
        <w:t xml:space="preserve">6 812,2 </w:t>
      </w:r>
      <w:r w:rsidR="001C3910" w:rsidRPr="00A56BD6">
        <w:rPr>
          <w:rFonts w:ascii="Times New Roman" w:eastAsia="Calibri" w:hAnsi="Times New Roman" w:cs="Times New Roman"/>
          <w:sz w:val="28"/>
          <w:szCs w:val="28"/>
          <w:lang w:eastAsia="ru-RU"/>
        </w:rPr>
        <w:t>тыс. рублей) и</w:t>
      </w:r>
      <w:r w:rsidR="0019507F" w:rsidRPr="00A56BD6">
        <w:rPr>
          <w:rFonts w:ascii="Times New Roman" w:eastAsia="Calibri" w:hAnsi="Times New Roman" w:cs="Times New Roman"/>
          <w:sz w:val="28"/>
          <w:szCs w:val="28"/>
          <w:lang w:eastAsia="ru-RU"/>
        </w:rPr>
        <w:t xml:space="preserve"> посту</w:t>
      </w:r>
      <w:r w:rsidR="002065C1" w:rsidRPr="00A56BD6">
        <w:rPr>
          <w:rFonts w:ascii="Times New Roman" w:eastAsia="Calibri" w:hAnsi="Times New Roman" w:cs="Times New Roman"/>
          <w:sz w:val="28"/>
          <w:szCs w:val="28"/>
          <w:lang w:eastAsia="ru-RU"/>
        </w:rPr>
        <w:t xml:space="preserve">пления по </w:t>
      </w:r>
      <w:r w:rsidR="00F40F17" w:rsidRPr="00A56BD6">
        <w:rPr>
          <w:rFonts w:ascii="Times New Roman" w:eastAsia="Calibri" w:hAnsi="Times New Roman" w:cs="Times New Roman"/>
          <w:sz w:val="28"/>
          <w:szCs w:val="28"/>
          <w:lang w:eastAsia="ru-RU"/>
        </w:rPr>
        <w:t>единому сельскохозяйственному налогу</w:t>
      </w:r>
      <w:r w:rsidR="007820B3" w:rsidRPr="00A56BD6">
        <w:rPr>
          <w:rFonts w:ascii="Times New Roman" w:eastAsia="Calibri" w:hAnsi="Times New Roman" w:cs="Times New Roman"/>
          <w:sz w:val="28"/>
          <w:szCs w:val="28"/>
          <w:lang w:eastAsia="ru-RU"/>
        </w:rPr>
        <w:t xml:space="preserve"> – </w:t>
      </w:r>
      <w:r w:rsidR="003138A8" w:rsidRPr="00A56BD6">
        <w:rPr>
          <w:rFonts w:ascii="Times New Roman" w:eastAsia="Calibri" w:hAnsi="Times New Roman" w:cs="Times New Roman"/>
          <w:sz w:val="28"/>
          <w:szCs w:val="28"/>
          <w:lang w:eastAsia="ru-RU"/>
        </w:rPr>
        <w:t>25,9</w:t>
      </w:r>
      <w:r w:rsidR="007820B3" w:rsidRPr="00A56BD6">
        <w:rPr>
          <w:rFonts w:ascii="Times New Roman" w:eastAsia="Calibri" w:hAnsi="Times New Roman" w:cs="Times New Roman"/>
          <w:sz w:val="28"/>
          <w:szCs w:val="28"/>
          <w:lang w:eastAsia="ru-RU"/>
        </w:rPr>
        <w:t>%</w:t>
      </w:r>
      <w:r w:rsidR="00CA4278" w:rsidRPr="00A56BD6">
        <w:rPr>
          <w:rFonts w:ascii="Times New Roman" w:eastAsia="Calibri" w:hAnsi="Times New Roman" w:cs="Times New Roman"/>
          <w:sz w:val="28"/>
          <w:szCs w:val="28"/>
          <w:lang w:eastAsia="ru-RU"/>
        </w:rPr>
        <w:t> </w:t>
      </w:r>
      <w:r w:rsidR="007820B3" w:rsidRPr="00A56BD6">
        <w:rPr>
          <w:rFonts w:ascii="Times New Roman" w:eastAsia="Calibri" w:hAnsi="Times New Roman" w:cs="Times New Roman"/>
          <w:sz w:val="28"/>
          <w:szCs w:val="28"/>
          <w:lang w:eastAsia="ru-RU"/>
        </w:rPr>
        <w:t xml:space="preserve">(запланировано </w:t>
      </w:r>
      <w:r w:rsidR="004E379E" w:rsidRPr="00A56BD6">
        <w:rPr>
          <w:rFonts w:ascii="Times New Roman" w:eastAsia="Calibri" w:hAnsi="Times New Roman" w:cs="Times New Roman"/>
          <w:sz w:val="28"/>
          <w:szCs w:val="28"/>
          <w:lang w:eastAsia="ru-RU"/>
        </w:rPr>
        <w:t xml:space="preserve">3 000,0 </w:t>
      </w:r>
      <w:r w:rsidR="007820B3" w:rsidRPr="00A56BD6">
        <w:rPr>
          <w:rFonts w:ascii="Times New Roman" w:eastAsia="Calibri" w:hAnsi="Times New Roman" w:cs="Times New Roman"/>
          <w:sz w:val="28"/>
          <w:szCs w:val="28"/>
          <w:lang w:eastAsia="ru-RU"/>
        </w:rPr>
        <w:t>тыс. рублей).</w:t>
      </w:r>
    </w:p>
    <w:p w14:paraId="251E3C77" w14:textId="3B0B9190" w:rsidR="00CA4278" w:rsidRPr="00A56BD6" w:rsidRDefault="001E5D4F" w:rsidP="00B835DA">
      <w:pPr>
        <w:widowControl w:val="0"/>
        <w:spacing w:after="0" w:line="245" w:lineRule="auto"/>
        <w:ind w:firstLine="708"/>
        <w:jc w:val="both"/>
        <w:rPr>
          <w:rFonts w:ascii="Times New Roman" w:hAnsi="Times New Roman" w:cs="Times New Roman"/>
          <w:b/>
          <w:i/>
          <w:sz w:val="28"/>
          <w:szCs w:val="28"/>
        </w:rPr>
      </w:pPr>
      <w:r w:rsidRPr="00A56BD6">
        <w:rPr>
          <w:rFonts w:ascii="Times New Roman" w:eastAsia="Calibri" w:hAnsi="Times New Roman" w:cs="Times New Roman"/>
          <w:sz w:val="28"/>
          <w:szCs w:val="28"/>
          <w:lang w:eastAsia="ru-RU"/>
        </w:rPr>
        <w:t xml:space="preserve">Палатой отмечено снижение планируемых поступлений в 2025 году </w:t>
      </w:r>
      <w:r w:rsidRPr="00A56BD6">
        <w:rPr>
          <w:rFonts w:ascii="Times New Roman" w:hAnsi="Times New Roman" w:cs="Times New Roman"/>
          <w:sz w:val="28"/>
          <w:szCs w:val="28"/>
        </w:rPr>
        <w:t>к первоначальному плану на 2024 год</w:t>
      </w:r>
      <w:r w:rsidRPr="00A56BD6">
        <w:rPr>
          <w:rFonts w:ascii="Times New Roman" w:eastAsia="Calibri" w:hAnsi="Times New Roman" w:cs="Times New Roman"/>
          <w:sz w:val="28"/>
          <w:szCs w:val="28"/>
          <w:lang w:eastAsia="ru-RU"/>
        </w:rPr>
        <w:t xml:space="preserve"> </w:t>
      </w:r>
      <w:r w:rsidR="008B54FF" w:rsidRPr="00A56BD6">
        <w:rPr>
          <w:rFonts w:ascii="Times New Roman" w:eastAsia="Calibri" w:hAnsi="Times New Roman" w:cs="Times New Roman"/>
          <w:sz w:val="28"/>
          <w:szCs w:val="28"/>
          <w:lang w:eastAsia="ru-RU"/>
        </w:rPr>
        <w:t>по</w:t>
      </w:r>
      <w:r w:rsidR="00AD6319" w:rsidRPr="00A56BD6">
        <w:rPr>
          <w:rFonts w:ascii="Times New Roman" w:eastAsia="Calibri" w:hAnsi="Times New Roman" w:cs="Times New Roman"/>
          <w:sz w:val="28"/>
          <w:szCs w:val="28"/>
          <w:lang w:eastAsia="ru-RU"/>
        </w:rPr>
        <w:t xml:space="preserve"> </w:t>
      </w:r>
      <w:r w:rsidR="003138A8" w:rsidRPr="00A56BD6">
        <w:rPr>
          <w:rFonts w:ascii="Times New Roman" w:eastAsia="Calibri" w:hAnsi="Times New Roman" w:cs="Times New Roman"/>
          <w:sz w:val="28"/>
          <w:szCs w:val="28"/>
          <w:lang w:eastAsia="ru-RU"/>
        </w:rPr>
        <w:t>земельному</w:t>
      </w:r>
      <w:r w:rsidR="00AD6319" w:rsidRPr="00A56BD6">
        <w:rPr>
          <w:rFonts w:ascii="Times New Roman" w:eastAsia="Calibri" w:hAnsi="Times New Roman" w:cs="Times New Roman"/>
          <w:sz w:val="28"/>
          <w:szCs w:val="28"/>
          <w:lang w:eastAsia="ru-RU"/>
        </w:rPr>
        <w:t xml:space="preserve"> налогу</w:t>
      </w:r>
      <w:r w:rsidR="008B54FF" w:rsidRPr="00A56BD6">
        <w:rPr>
          <w:rFonts w:ascii="Times New Roman" w:eastAsia="Calibri" w:hAnsi="Times New Roman" w:cs="Times New Roman"/>
          <w:sz w:val="28"/>
          <w:szCs w:val="28"/>
          <w:lang w:eastAsia="ru-RU"/>
        </w:rPr>
        <w:t xml:space="preserve"> на</w:t>
      </w:r>
      <w:r w:rsidR="00C10BF9" w:rsidRPr="00A56BD6">
        <w:rPr>
          <w:rFonts w:ascii="Times New Roman" w:eastAsia="Times New Roman" w:hAnsi="Times New Roman" w:cs="Times New Roman"/>
          <w:sz w:val="28"/>
          <w:szCs w:val="28"/>
          <w:lang w:eastAsia="ru-RU"/>
        </w:rPr>
        <w:t> </w:t>
      </w:r>
      <w:r w:rsidR="003138A8" w:rsidRPr="00A56BD6">
        <w:rPr>
          <w:rFonts w:ascii="Times New Roman" w:eastAsia="Times New Roman" w:hAnsi="Times New Roman" w:cs="Times New Roman"/>
          <w:sz w:val="28"/>
          <w:szCs w:val="28"/>
          <w:lang w:eastAsia="ru-RU"/>
        </w:rPr>
        <w:t>5 342,0</w:t>
      </w:r>
      <w:r w:rsidR="005E2626" w:rsidRPr="00A56BD6">
        <w:rPr>
          <w:rFonts w:ascii="Times New Roman" w:eastAsia="Times New Roman" w:hAnsi="Times New Roman" w:cs="Times New Roman"/>
          <w:sz w:val="28"/>
          <w:szCs w:val="28"/>
          <w:lang w:eastAsia="ru-RU"/>
        </w:rPr>
        <w:t xml:space="preserve"> </w:t>
      </w:r>
      <w:r w:rsidR="008B54FF" w:rsidRPr="00A56BD6">
        <w:rPr>
          <w:rFonts w:ascii="Times New Roman" w:eastAsia="Calibri" w:hAnsi="Times New Roman" w:cs="Times New Roman"/>
          <w:sz w:val="28"/>
          <w:szCs w:val="28"/>
          <w:lang w:eastAsia="ru-RU"/>
        </w:rPr>
        <w:t xml:space="preserve">тыс. рублей, или </w:t>
      </w:r>
      <w:r w:rsidR="000123D7" w:rsidRPr="00A56BD6">
        <w:rPr>
          <w:rFonts w:ascii="Times New Roman" w:eastAsia="Calibri" w:hAnsi="Times New Roman" w:cs="Times New Roman"/>
          <w:sz w:val="28"/>
          <w:szCs w:val="28"/>
          <w:lang w:eastAsia="ru-RU"/>
        </w:rPr>
        <w:t>на</w:t>
      </w:r>
      <w:r w:rsidR="00830211" w:rsidRPr="00A56BD6">
        <w:rPr>
          <w:rFonts w:ascii="Times New Roman" w:eastAsia="Calibri" w:hAnsi="Times New Roman" w:cs="Times New Roman"/>
          <w:sz w:val="28"/>
          <w:szCs w:val="28"/>
          <w:lang w:eastAsia="ru-RU"/>
        </w:rPr>
        <w:t xml:space="preserve"> </w:t>
      </w:r>
      <w:r w:rsidR="003138A8" w:rsidRPr="00A56BD6">
        <w:rPr>
          <w:rFonts w:ascii="Times New Roman" w:eastAsia="Calibri" w:hAnsi="Times New Roman" w:cs="Times New Roman"/>
          <w:sz w:val="28"/>
          <w:szCs w:val="28"/>
          <w:lang w:eastAsia="ru-RU"/>
        </w:rPr>
        <w:t>44,0</w:t>
      </w:r>
      <w:r w:rsidR="00AD6319" w:rsidRPr="00A56BD6">
        <w:rPr>
          <w:rFonts w:ascii="Times New Roman" w:eastAsia="Calibri" w:hAnsi="Times New Roman" w:cs="Times New Roman"/>
          <w:sz w:val="28"/>
          <w:szCs w:val="28"/>
          <w:lang w:eastAsia="ru-RU"/>
        </w:rPr>
        <w:t xml:space="preserve"> процента</w:t>
      </w:r>
      <w:r w:rsidR="008B54FF" w:rsidRPr="00A56BD6">
        <w:rPr>
          <w:rFonts w:ascii="Times New Roman" w:hAnsi="Times New Roman" w:cs="Times New Roman"/>
          <w:sz w:val="28"/>
          <w:szCs w:val="28"/>
        </w:rPr>
        <w:t>.</w:t>
      </w:r>
      <w:r w:rsidR="00A57BB6" w:rsidRPr="00A56BD6">
        <w:rPr>
          <w:rFonts w:ascii="Times New Roman" w:hAnsi="Times New Roman" w:cs="Times New Roman"/>
          <w:sz w:val="28"/>
          <w:szCs w:val="28"/>
        </w:rPr>
        <w:t xml:space="preserve"> </w:t>
      </w:r>
    </w:p>
    <w:p w14:paraId="2AAB73CB" w14:textId="0A787104" w:rsidR="003138A8" w:rsidRPr="00A56BD6" w:rsidRDefault="003138A8" w:rsidP="00B835DA">
      <w:pPr>
        <w:widowControl w:val="0"/>
        <w:tabs>
          <w:tab w:val="left" w:pos="0"/>
        </w:tabs>
        <w:spacing w:after="0" w:line="245"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b/>
          <w:sz w:val="28"/>
          <w:szCs w:val="28"/>
          <w:lang w:eastAsia="ru-RU"/>
        </w:rPr>
        <w:t xml:space="preserve">Неналоговые доходы </w:t>
      </w:r>
      <w:r w:rsidRPr="003D41F2">
        <w:rPr>
          <w:rFonts w:ascii="Times New Roman" w:eastAsia="Calibri" w:hAnsi="Times New Roman" w:cs="Times New Roman"/>
          <w:sz w:val="28"/>
          <w:szCs w:val="28"/>
          <w:lang w:eastAsia="ru-RU"/>
        </w:rPr>
        <w:t>бюджета на 2025</w:t>
      </w:r>
      <w:r w:rsidRPr="00A56BD6">
        <w:rPr>
          <w:rFonts w:ascii="Times New Roman" w:eastAsia="Calibri" w:hAnsi="Times New Roman" w:cs="Times New Roman"/>
          <w:sz w:val="28"/>
          <w:szCs w:val="28"/>
          <w:lang w:eastAsia="ru-RU"/>
        </w:rPr>
        <w:t xml:space="preserve"> год запланированы в сумме 18,8 тыс. рублей, что ниже первоначального плана на 2024 год на </w:t>
      </w:r>
      <w:r w:rsidRPr="00A56BD6">
        <w:rPr>
          <w:rFonts w:ascii="Times New Roman" w:eastAsia="Calibri" w:hAnsi="Times New Roman" w:cs="Times New Roman"/>
          <w:sz w:val="28"/>
          <w:szCs w:val="28"/>
        </w:rPr>
        <w:t xml:space="preserve">73,2 </w:t>
      </w:r>
      <w:r w:rsidRPr="00A56BD6">
        <w:rPr>
          <w:rFonts w:ascii="Times New Roman" w:eastAsia="Calibri" w:hAnsi="Times New Roman" w:cs="Times New Roman"/>
          <w:sz w:val="28"/>
          <w:szCs w:val="28"/>
          <w:lang w:eastAsia="ru-RU"/>
        </w:rPr>
        <w:t>тыс. рублей, или в 4,9 раза.</w:t>
      </w:r>
    </w:p>
    <w:p w14:paraId="3628681E" w14:textId="483EBD72" w:rsidR="00B27ED1" w:rsidRPr="00A56BD6" w:rsidRDefault="00B27ED1" w:rsidP="00B835DA">
      <w:pPr>
        <w:widowControl w:val="0"/>
        <w:tabs>
          <w:tab w:val="left" w:pos="0"/>
        </w:tabs>
        <w:spacing w:after="0" w:line="245"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Динамика неналоговых доходов бюджета приведена в таблице 4.</w:t>
      </w:r>
    </w:p>
    <w:p w14:paraId="47C8787B" w14:textId="77777777" w:rsidR="00036205" w:rsidRPr="00A56BD6" w:rsidRDefault="00036205" w:rsidP="00B835DA">
      <w:pPr>
        <w:widowControl w:val="0"/>
        <w:autoSpaceDE w:val="0"/>
        <w:autoSpaceDN w:val="0"/>
        <w:adjustRightInd w:val="0"/>
        <w:spacing w:after="0" w:line="245" w:lineRule="auto"/>
        <w:jc w:val="right"/>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Таблица</w:t>
      </w:r>
      <w:r w:rsidR="00503505" w:rsidRPr="00A56BD6">
        <w:rPr>
          <w:rFonts w:ascii="Times New Roman" w:eastAsia="Calibri" w:hAnsi="Times New Roman" w:cs="Times New Roman"/>
          <w:sz w:val="28"/>
          <w:szCs w:val="28"/>
          <w:lang w:eastAsia="ru-RU"/>
        </w:rPr>
        <w:t xml:space="preserve"> 4</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102"/>
        <w:gridCol w:w="871"/>
        <w:gridCol w:w="1284"/>
        <w:gridCol w:w="1020"/>
        <w:gridCol w:w="914"/>
        <w:gridCol w:w="856"/>
      </w:tblGrid>
      <w:tr w:rsidR="001E5D4F" w:rsidRPr="003D41F2" w14:paraId="793D136C" w14:textId="44BD158A" w:rsidTr="003D41F2">
        <w:trPr>
          <w:trHeight w:val="20"/>
          <w:jc w:val="center"/>
        </w:trPr>
        <w:tc>
          <w:tcPr>
            <w:tcW w:w="3645" w:type="dxa"/>
            <w:vMerge w:val="restart"/>
            <w:tcBorders>
              <w:top w:val="single" w:sz="4" w:space="0" w:color="auto"/>
              <w:left w:val="single" w:sz="4" w:space="0" w:color="auto"/>
              <w:bottom w:val="single" w:sz="4" w:space="0" w:color="auto"/>
              <w:right w:val="single" w:sz="4" w:space="0" w:color="auto"/>
            </w:tcBorders>
            <w:hideMark/>
          </w:tcPr>
          <w:p w14:paraId="70C2D9B4" w14:textId="2D1E665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Наименование показателя</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413B8CEB"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2024 год</w:t>
            </w:r>
          </w:p>
          <w:p w14:paraId="2499DE61"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план</w:t>
            </w:r>
          </w:p>
          <w:p w14:paraId="3DF4F2E6"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первонач.,</w:t>
            </w:r>
          </w:p>
          <w:p w14:paraId="0EA04148" w14:textId="79173C3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c>
          <w:tcPr>
            <w:tcW w:w="871" w:type="dxa"/>
            <w:vMerge w:val="restart"/>
            <w:tcBorders>
              <w:top w:val="single" w:sz="4" w:space="0" w:color="auto"/>
              <w:left w:val="single" w:sz="4" w:space="0" w:color="auto"/>
              <w:bottom w:val="single" w:sz="4" w:space="0" w:color="auto"/>
              <w:right w:val="single" w:sz="4" w:space="0" w:color="auto"/>
            </w:tcBorders>
            <w:hideMark/>
          </w:tcPr>
          <w:p w14:paraId="164D4D0D"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2025 год</w:t>
            </w:r>
          </w:p>
          <w:p w14:paraId="2E919EAD"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проект,</w:t>
            </w:r>
          </w:p>
          <w:p w14:paraId="73376873" w14:textId="23811A1B"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c>
          <w:tcPr>
            <w:tcW w:w="1284" w:type="dxa"/>
            <w:vMerge w:val="restart"/>
            <w:tcBorders>
              <w:top w:val="single" w:sz="4" w:space="0" w:color="auto"/>
              <w:left w:val="single" w:sz="4" w:space="0" w:color="auto"/>
              <w:right w:val="single" w:sz="4" w:space="0" w:color="auto"/>
            </w:tcBorders>
            <w:hideMark/>
          </w:tcPr>
          <w:p w14:paraId="0757FE2E"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Прирост</w:t>
            </w:r>
          </w:p>
          <w:p w14:paraId="55BEE8C0"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(снижение)</w:t>
            </w:r>
          </w:p>
          <w:p w14:paraId="17F3F6E1"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2025 год</w:t>
            </w:r>
          </w:p>
          <w:p w14:paraId="0552C326"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к плану</w:t>
            </w:r>
          </w:p>
          <w:p w14:paraId="53153F20"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2024 года,</w:t>
            </w:r>
          </w:p>
          <w:p w14:paraId="03870C8C" w14:textId="7123A2E9"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тыс. рублей</w:t>
            </w:r>
          </w:p>
        </w:tc>
        <w:tc>
          <w:tcPr>
            <w:tcW w:w="1020" w:type="dxa"/>
            <w:vMerge w:val="restart"/>
            <w:tcBorders>
              <w:top w:val="single" w:sz="4" w:space="0" w:color="auto"/>
              <w:left w:val="single" w:sz="4" w:space="0" w:color="auto"/>
              <w:right w:val="single" w:sz="4" w:space="0" w:color="auto"/>
            </w:tcBorders>
            <w:hideMark/>
          </w:tcPr>
          <w:p w14:paraId="195B90CA"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Темп</w:t>
            </w:r>
          </w:p>
          <w:p w14:paraId="68CE5572"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роста</w:t>
            </w:r>
          </w:p>
          <w:p w14:paraId="4EB0DBDE"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2025 год</w:t>
            </w:r>
          </w:p>
          <w:p w14:paraId="71EFAB3D" w14:textId="77777777"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к плану</w:t>
            </w:r>
          </w:p>
          <w:p w14:paraId="3752A97E" w14:textId="79336CC3"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2024 года,</w:t>
            </w:r>
            <w:r w:rsidR="003D41F2">
              <w:rPr>
                <w:rFonts w:ascii="Times New Roman" w:eastAsia="Calibri" w:hAnsi="Times New Roman" w:cs="Times New Roman"/>
                <w:b/>
                <w:sz w:val="20"/>
                <w:szCs w:val="20"/>
                <w:lang w:eastAsia="ru-RU"/>
              </w:rPr>
              <w:t xml:space="preserve"> </w:t>
            </w:r>
            <w:r w:rsidRPr="003D41F2">
              <w:rPr>
                <w:rFonts w:ascii="Times New Roman" w:eastAsia="Calibri" w:hAnsi="Times New Roman" w:cs="Times New Roman"/>
                <w:b/>
                <w:sz w:val="20"/>
                <w:szCs w:val="20"/>
                <w:lang w:eastAsia="ru-RU"/>
              </w:rPr>
              <w:t>в %</w:t>
            </w:r>
          </w:p>
        </w:tc>
        <w:tc>
          <w:tcPr>
            <w:tcW w:w="1770" w:type="dxa"/>
            <w:gridSpan w:val="2"/>
            <w:tcBorders>
              <w:top w:val="single" w:sz="4" w:space="0" w:color="auto"/>
              <w:left w:val="single" w:sz="4" w:space="0" w:color="auto"/>
              <w:right w:val="single" w:sz="4" w:space="0" w:color="auto"/>
            </w:tcBorders>
          </w:tcPr>
          <w:p w14:paraId="61FFB6C3" w14:textId="77777777" w:rsidR="001E5D4F" w:rsidRPr="003D41F2" w:rsidRDefault="001E5D4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Плановый период,</w:t>
            </w:r>
          </w:p>
          <w:p w14:paraId="2A66C0E4" w14:textId="2A1345E3" w:rsidR="001E5D4F" w:rsidRPr="003D41F2" w:rsidRDefault="001E5D4F" w:rsidP="00B835DA">
            <w:pPr>
              <w:widowControl w:val="0"/>
              <w:spacing w:after="0" w:line="245" w:lineRule="auto"/>
              <w:ind w:left="-57" w:right="-57"/>
              <w:jc w:val="center"/>
              <w:rPr>
                <w:rFonts w:ascii="Times New Roman" w:eastAsia="Calibri"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r>
      <w:tr w:rsidR="00732A2F" w:rsidRPr="003D41F2" w14:paraId="542D9341" w14:textId="4302C09F" w:rsidTr="003D41F2">
        <w:trPr>
          <w:trHeight w:val="20"/>
          <w:jc w:val="center"/>
        </w:trPr>
        <w:tc>
          <w:tcPr>
            <w:tcW w:w="3645" w:type="dxa"/>
            <w:vMerge/>
            <w:tcBorders>
              <w:top w:val="single" w:sz="4" w:space="0" w:color="auto"/>
              <w:left w:val="single" w:sz="4" w:space="0" w:color="auto"/>
              <w:bottom w:val="single" w:sz="4" w:space="0" w:color="auto"/>
              <w:right w:val="single" w:sz="4" w:space="0" w:color="auto"/>
            </w:tcBorders>
          </w:tcPr>
          <w:p w14:paraId="371F0F78" w14:textId="77777777"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p>
        </w:tc>
        <w:tc>
          <w:tcPr>
            <w:tcW w:w="1102" w:type="dxa"/>
            <w:vMerge/>
            <w:tcBorders>
              <w:top w:val="single" w:sz="4" w:space="0" w:color="auto"/>
              <w:left w:val="single" w:sz="4" w:space="0" w:color="auto"/>
              <w:bottom w:val="single" w:sz="4" w:space="0" w:color="auto"/>
              <w:right w:val="single" w:sz="4" w:space="0" w:color="auto"/>
            </w:tcBorders>
          </w:tcPr>
          <w:p w14:paraId="3DA14489" w14:textId="77777777"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p>
        </w:tc>
        <w:tc>
          <w:tcPr>
            <w:tcW w:w="871" w:type="dxa"/>
            <w:vMerge/>
            <w:tcBorders>
              <w:top w:val="single" w:sz="4" w:space="0" w:color="auto"/>
              <w:left w:val="single" w:sz="4" w:space="0" w:color="auto"/>
              <w:bottom w:val="single" w:sz="4" w:space="0" w:color="auto"/>
              <w:right w:val="single" w:sz="4" w:space="0" w:color="auto"/>
            </w:tcBorders>
          </w:tcPr>
          <w:p w14:paraId="6ECF22B8" w14:textId="77777777"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p>
        </w:tc>
        <w:tc>
          <w:tcPr>
            <w:tcW w:w="1284" w:type="dxa"/>
            <w:vMerge/>
            <w:tcBorders>
              <w:left w:val="single" w:sz="4" w:space="0" w:color="auto"/>
              <w:bottom w:val="single" w:sz="4" w:space="0" w:color="auto"/>
              <w:right w:val="single" w:sz="4" w:space="0" w:color="auto"/>
            </w:tcBorders>
          </w:tcPr>
          <w:p w14:paraId="29DC3B01" w14:textId="77777777"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p>
        </w:tc>
        <w:tc>
          <w:tcPr>
            <w:tcW w:w="1020" w:type="dxa"/>
            <w:vMerge/>
            <w:tcBorders>
              <w:left w:val="single" w:sz="4" w:space="0" w:color="auto"/>
              <w:bottom w:val="single" w:sz="4" w:space="0" w:color="auto"/>
              <w:right w:val="single" w:sz="4" w:space="0" w:color="auto"/>
            </w:tcBorders>
          </w:tcPr>
          <w:p w14:paraId="00D05A87" w14:textId="77777777"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p>
        </w:tc>
        <w:tc>
          <w:tcPr>
            <w:tcW w:w="914" w:type="dxa"/>
            <w:tcBorders>
              <w:left w:val="single" w:sz="4" w:space="0" w:color="auto"/>
              <w:bottom w:val="single" w:sz="4" w:space="0" w:color="auto"/>
              <w:right w:val="single" w:sz="4" w:space="0" w:color="auto"/>
            </w:tcBorders>
          </w:tcPr>
          <w:p w14:paraId="5BA46CC6" w14:textId="7314FFAD"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w:t>
            </w:r>
            <w:r w:rsidR="001E5D4F" w:rsidRPr="003D41F2">
              <w:rPr>
                <w:rFonts w:ascii="Times New Roman" w:eastAsia="Times New Roman" w:hAnsi="Times New Roman" w:cs="Times New Roman"/>
                <w:b/>
                <w:sz w:val="20"/>
                <w:szCs w:val="20"/>
                <w:lang w:eastAsia="ru-RU"/>
              </w:rPr>
              <w:t>6</w:t>
            </w:r>
            <w:r w:rsidRPr="003D41F2">
              <w:rPr>
                <w:rFonts w:ascii="Times New Roman" w:eastAsia="Times New Roman" w:hAnsi="Times New Roman" w:cs="Times New Roman"/>
                <w:b/>
                <w:sz w:val="20"/>
                <w:szCs w:val="20"/>
                <w:lang w:eastAsia="ru-RU"/>
              </w:rPr>
              <w:t xml:space="preserve"> год</w:t>
            </w:r>
          </w:p>
        </w:tc>
        <w:tc>
          <w:tcPr>
            <w:tcW w:w="856" w:type="dxa"/>
            <w:tcBorders>
              <w:left w:val="single" w:sz="4" w:space="0" w:color="auto"/>
              <w:bottom w:val="single" w:sz="4" w:space="0" w:color="auto"/>
              <w:right w:val="single" w:sz="4" w:space="0" w:color="auto"/>
            </w:tcBorders>
          </w:tcPr>
          <w:p w14:paraId="4DEDE00A" w14:textId="5AB304D1" w:rsidR="00732A2F" w:rsidRPr="003D41F2" w:rsidRDefault="00732A2F" w:rsidP="00B835DA">
            <w:pPr>
              <w:widowControl w:val="0"/>
              <w:spacing w:after="0" w:line="245"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w:t>
            </w:r>
            <w:r w:rsidR="001E5D4F" w:rsidRPr="003D41F2">
              <w:rPr>
                <w:rFonts w:ascii="Times New Roman" w:eastAsia="Times New Roman" w:hAnsi="Times New Roman" w:cs="Times New Roman"/>
                <w:b/>
                <w:sz w:val="20"/>
                <w:szCs w:val="20"/>
                <w:lang w:eastAsia="ru-RU"/>
              </w:rPr>
              <w:t>7</w:t>
            </w:r>
            <w:r w:rsidRPr="003D41F2">
              <w:rPr>
                <w:rFonts w:ascii="Times New Roman" w:eastAsia="Times New Roman" w:hAnsi="Times New Roman" w:cs="Times New Roman"/>
                <w:b/>
                <w:sz w:val="20"/>
                <w:szCs w:val="20"/>
                <w:lang w:eastAsia="ru-RU"/>
              </w:rPr>
              <w:t xml:space="preserve"> год</w:t>
            </w:r>
          </w:p>
        </w:tc>
      </w:tr>
      <w:tr w:rsidR="003138A8" w:rsidRPr="003D41F2" w14:paraId="46FC2864" w14:textId="39B8BFFE" w:rsidTr="003D41F2">
        <w:trPr>
          <w:trHeight w:val="20"/>
          <w:jc w:val="center"/>
        </w:trPr>
        <w:tc>
          <w:tcPr>
            <w:tcW w:w="3645" w:type="dxa"/>
            <w:tcBorders>
              <w:top w:val="single" w:sz="4" w:space="0" w:color="auto"/>
              <w:left w:val="single" w:sz="4" w:space="0" w:color="auto"/>
              <w:bottom w:val="single" w:sz="4" w:space="0" w:color="auto"/>
              <w:right w:val="single" w:sz="4" w:space="0" w:color="auto"/>
            </w:tcBorders>
            <w:shd w:val="clear" w:color="auto" w:fill="auto"/>
          </w:tcPr>
          <w:p w14:paraId="737716E1" w14:textId="28393C8D" w:rsidR="003138A8" w:rsidRPr="003D41F2" w:rsidRDefault="003138A8" w:rsidP="00B835DA">
            <w:pPr>
              <w:widowControl w:val="0"/>
              <w:spacing w:after="0" w:line="245" w:lineRule="auto"/>
              <w:ind w:left="-57" w:right="-57"/>
              <w:rPr>
                <w:rFonts w:ascii="Times New Roman" w:hAnsi="Times New Roman" w:cs="Times New Roman"/>
                <w:b/>
                <w:sz w:val="20"/>
                <w:szCs w:val="20"/>
              </w:rPr>
            </w:pPr>
            <w:r w:rsidRPr="003D41F2">
              <w:rPr>
                <w:rFonts w:ascii="Times New Roman" w:hAnsi="Times New Roman" w:cs="Times New Roman"/>
                <w:b/>
                <w:sz w:val="20"/>
                <w:szCs w:val="20"/>
              </w:rPr>
              <w:t>НЕНАЛОГОВЫЕ ДОХОДЫ, 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AB59B1E" w14:textId="715C55AD"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92,0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C9E98" w14:textId="55CBE40A"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18,8</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7E0F18E" w14:textId="11A7849D"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-73,2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B9FA7FB" w14:textId="1161E861"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ниже в 4,9 раза</w:t>
            </w:r>
          </w:p>
        </w:tc>
        <w:tc>
          <w:tcPr>
            <w:tcW w:w="914" w:type="dxa"/>
            <w:tcBorders>
              <w:top w:val="single" w:sz="4" w:space="0" w:color="auto"/>
              <w:left w:val="single" w:sz="4" w:space="0" w:color="auto"/>
              <w:bottom w:val="single" w:sz="4" w:space="0" w:color="auto"/>
              <w:right w:val="single" w:sz="4" w:space="0" w:color="auto"/>
            </w:tcBorders>
            <w:vAlign w:val="center"/>
          </w:tcPr>
          <w:p w14:paraId="7FAA3D60" w14:textId="03851E3A"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19,4</w:t>
            </w:r>
          </w:p>
        </w:tc>
        <w:tc>
          <w:tcPr>
            <w:tcW w:w="856" w:type="dxa"/>
            <w:tcBorders>
              <w:top w:val="single" w:sz="4" w:space="0" w:color="auto"/>
              <w:left w:val="single" w:sz="4" w:space="0" w:color="auto"/>
              <w:bottom w:val="single" w:sz="4" w:space="0" w:color="auto"/>
              <w:right w:val="single" w:sz="4" w:space="0" w:color="auto"/>
            </w:tcBorders>
            <w:vAlign w:val="center"/>
          </w:tcPr>
          <w:p w14:paraId="41017E5E" w14:textId="0CA02091"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19,9</w:t>
            </w:r>
          </w:p>
        </w:tc>
      </w:tr>
      <w:tr w:rsidR="003138A8" w:rsidRPr="003D41F2" w14:paraId="79E0BDB3" w14:textId="7159A49A" w:rsidTr="003D41F2">
        <w:trPr>
          <w:trHeight w:val="20"/>
          <w:jc w:val="center"/>
        </w:trPr>
        <w:tc>
          <w:tcPr>
            <w:tcW w:w="3645" w:type="dxa"/>
            <w:tcBorders>
              <w:top w:val="single" w:sz="4" w:space="0" w:color="auto"/>
              <w:left w:val="single" w:sz="4" w:space="0" w:color="auto"/>
              <w:bottom w:val="single" w:sz="4" w:space="0" w:color="auto"/>
              <w:right w:val="single" w:sz="4" w:space="0" w:color="auto"/>
            </w:tcBorders>
            <w:shd w:val="clear" w:color="auto" w:fill="auto"/>
          </w:tcPr>
          <w:p w14:paraId="06C48D70" w14:textId="1BE2A29E" w:rsidR="003138A8" w:rsidRPr="003D41F2" w:rsidRDefault="003138A8" w:rsidP="00B835DA">
            <w:pPr>
              <w:widowControl w:val="0"/>
              <w:spacing w:after="0" w:line="245" w:lineRule="auto"/>
              <w:ind w:left="-57" w:right="-57"/>
              <w:rPr>
                <w:rFonts w:ascii="Times New Roman" w:hAnsi="Times New Roman" w:cs="Times New Roman"/>
                <w:b/>
                <w:sz w:val="20"/>
                <w:szCs w:val="20"/>
              </w:rPr>
            </w:pPr>
            <w:r w:rsidRPr="003D41F2">
              <w:rPr>
                <w:rFonts w:ascii="Times New Roman" w:hAnsi="Times New Roman" w:cs="Times New Roman"/>
                <w:b/>
                <w:sz w:val="20"/>
                <w:szCs w:val="20"/>
              </w:rPr>
              <w:t xml:space="preserve">Доходы от использования имущества, находящегося в государственной и муниципальной собственности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D72BEE8" w14:textId="167AE63C"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78,8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28D1D" w14:textId="2AAD0283"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5,0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9CE59D3" w14:textId="7F5D7295"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-73,8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58E89D" w14:textId="7E452C22" w:rsidR="003138A8" w:rsidRPr="003D41F2" w:rsidRDefault="00DC04B2"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ниже в 15,8</w:t>
            </w:r>
            <w:r w:rsidR="003138A8" w:rsidRPr="003D41F2">
              <w:rPr>
                <w:rFonts w:ascii="Times New Roman" w:hAnsi="Times New Roman" w:cs="Times New Roman"/>
                <w:b/>
                <w:bCs/>
                <w:color w:val="000000"/>
                <w:sz w:val="20"/>
                <w:szCs w:val="20"/>
              </w:rPr>
              <w:t xml:space="preserve"> раза</w:t>
            </w:r>
          </w:p>
        </w:tc>
        <w:tc>
          <w:tcPr>
            <w:tcW w:w="914" w:type="dxa"/>
            <w:tcBorders>
              <w:top w:val="single" w:sz="4" w:space="0" w:color="auto"/>
              <w:left w:val="single" w:sz="4" w:space="0" w:color="auto"/>
              <w:bottom w:val="single" w:sz="4" w:space="0" w:color="auto"/>
              <w:right w:val="single" w:sz="4" w:space="0" w:color="auto"/>
            </w:tcBorders>
            <w:vAlign w:val="center"/>
          </w:tcPr>
          <w:p w14:paraId="170C9A97" w14:textId="3D95F5BE"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5,0</w:t>
            </w:r>
          </w:p>
        </w:tc>
        <w:tc>
          <w:tcPr>
            <w:tcW w:w="856" w:type="dxa"/>
            <w:tcBorders>
              <w:top w:val="single" w:sz="4" w:space="0" w:color="auto"/>
              <w:left w:val="single" w:sz="4" w:space="0" w:color="auto"/>
              <w:bottom w:val="single" w:sz="4" w:space="0" w:color="auto"/>
              <w:right w:val="single" w:sz="4" w:space="0" w:color="auto"/>
            </w:tcBorders>
            <w:vAlign w:val="center"/>
          </w:tcPr>
          <w:p w14:paraId="59934308" w14:textId="74CA902C" w:rsidR="003138A8" w:rsidRPr="003D41F2" w:rsidRDefault="003138A8" w:rsidP="00B835DA">
            <w:pPr>
              <w:widowControl w:val="0"/>
              <w:spacing w:after="0" w:line="245"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5,0</w:t>
            </w:r>
          </w:p>
        </w:tc>
      </w:tr>
      <w:tr w:rsidR="003138A8" w:rsidRPr="003D41F2" w14:paraId="744546C0" w14:textId="017F823F" w:rsidTr="003D41F2">
        <w:trPr>
          <w:trHeight w:val="20"/>
          <w:jc w:val="center"/>
        </w:trPr>
        <w:tc>
          <w:tcPr>
            <w:tcW w:w="3645" w:type="dxa"/>
            <w:tcBorders>
              <w:top w:val="single" w:sz="4" w:space="0" w:color="auto"/>
              <w:left w:val="single" w:sz="4" w:space="0" w:color="auto"/>
              <w:bottom w:val="single" w:sz="4" w:space="0" w:color="auto"/>
              <w:right w:val="single" w:sz="4" w:space="0" w:color="auto"/>
            </w:tcBorders>
          </w:tcPr>
          <w:p w14:paraId="52A666DC" w14:textId="7FEC8C1C" w:rsidR="003138A8" w:rsidRPr="003D41F2" w:rsidRDefault="003138A8" w:rsidP="00B835DA">
            <w:pPr>
              <w:widowControl w:val="0"/>
              <w:spacing w:after="0" w:line="245" w:lineRule="auto"/>
              <w:ind w:left="-57" w:right="-57"/>
              <w:rPr>
                <w:rFonts w:ascii="Times New Roman" w:hAnsi="Times New Roman" w:cs="Times New Roman"/>
                <w:sz w:val="20"/>
                <w:szCs w:val="20"/>
              </w:rPr>
            </w:pPr>
            <w:r w:rsidRPr="003D41F2">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02" w:type="dxa"/>
            <w:tcBorders>
              <w:top w:val="single" w:sz="4" w:space="0" w:color="auto"/>
              <w:left w:val="single" w:sz="4" w:space="0" w:color="auto"/>
              <w:bottom w:val="single" w:sz="4" w:space="0" w:color="auto"/>
              <w:right w:val="single" w:sz="4" w:space="0" w:color="auto"/>
            </w:tcBorders>
            <w:vAlign w:val="center"/>
          </w:tcPr>
          <w:p w14:paraId="54C4DA4A" w14:textId="08BE6F88"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78,8</w:t>
            </w:r>
          </w:p>
        </w:tc>
        <w:tc>
          <w:tcPr>
            <w:tcW w:w="871" w:type="dxa"/>
            <w:tcBorders>
              <w:top w:val="single" w:sz="4" w:space="0" w:color="auto"/>
              <w:left w:val="single" w:sz="4" w:space="0" w:color="auto"/>
              <w:bottom w:val="single" w:sz="4" w:space="0" w:color="auto"/>
              <w:right w:val="single" w:sz="4" w:space="0" w:color="auto"/>
            </w:tcBorders>
            <w:noWrap/>
            <w:vAlign w:val="center"/>
          </w:tcPr>
          <w:p w14:paraId="1EF736F4" w14:textId="250AC1A1"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5,0</w:t>
            </w:r>
          </w:p>
        </w:tc>
        <w:tc>
          <w:tcPr>
            <w:tcW w:w="1284" w:type="dxa"/>
            <w:tcBorders>
              <w:top w:val="single" w:sz="4" w:space="0" w:color="auto"/>
              <w:left w:val="single" w:sz="4" w:space="0" w:color="auto"/>
              <w:bottom w:val="single" w:sz="4" w:space="0" w:color="auto"/>
              <w:right w:val="single" w:sz="4" w:space="0" w:color="auto"/>
            </w:tcBorders>
            <w:vAlign w:val="center"/>
          </w:tcPr>
          <w:p w14:paraId="491907F6" w14:textId="77BE3844"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-73,8</w:t>
            </w:r>
          </w:p>
        </w:tc>
        <w:tc>
          <w:tcPr>
            <w:tcW w:w="1020" w:type="dxa"/>
            <w:tcBorders>
              <w:top w:val="single" w:sz="4" w:space="0" w:color="auto"/>
              <w:left w:val="single" w:sz="4" w:space="0" w:color="auto"/>
              <w:bottom w:val="single" w:sz="4" w:space="0" w:color="auto"/>
              <w:right w:val="single" w:sz="4" w:space="0" w:color="auto"/>
            </w:tcBorders>
            <w:vAlign w:val="center"/>
          </w:tcPr>
          <w:p w14:paraId="60533C83" w14:textId="3F00B305" w:rsidR="003138A8" w:rsidRPr="003D41F2" w:rsidRDefault="00DC04B2"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ниже в 15,8</w:t>
            </w:r>
            <w:r w:rsidR="003138A8" w:rsidRPr="003D41F2">
              <w:rPr>
                <w:rFonts w:ascii="Times New Roman" w:hAnsi="Times New Roman" w:cs="Times New Roman"/>
                <w:color w:val="000000"/>
                <w:sz w:val="20"/>
                <w:szCs w:val="20"/>
              </w:rPr>
              <w:t xml:space="preserve"> раз</w:t>
            </w:r>
            <w:r w:rsidR="00AC220F" w:rsidRPr="003D41F2">
              <w:rPr>
                <w:rFonts w:ascii="Times New Roman" w:hAnsi="Times New Roman" w:cs="Times New Roman"/>
                <w:color w:val="000000"/>
                <w:sz w:val="20"/>
                <w:szCs w:val="20"/>
              </w:rPr>
              <w:t>а</w:t>
            </w:r>
          </w:p>
        </w:tc>
        <w:tc>
          <w:tcPr>
            <w:tcW w:w="914" w:type="dxa"/>
            <w:tcBorders>
              <w:top w:val="single" w:sz="4" w:space="0" w:color="auto"/>
              <w:left w:val="single" w:sz="4" w:space="0" w:color="auto"/>
              <w:bottom w:val="single" w:sz="4" w:space="0" w:color="auto"/>
              <w:right w:val="single" w:sz="4" w:space="0" w:color="auto"/>
            </w:tcBorders>
            <w:vAlign w:val="center"/>
          </w:tcPr>
          <w:p w14:paraId="13B4536D" w14:textId="02D277CE"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5,0</w:t>
            </w:r>
          </w:p>
        </w:tc>
        <w:tc>
          <w:tcPr>
            <w:tcW w:w="856" w:type="dxa"/>
            <w:tcBorders>
              <w:top w:val="single" w:sz="4" w:space="0" w:color="auto"/>
              <w:left w:val="single" w:sz="4" w:space="0" w:color="auto"/>
              <w:bottom w:val="single" w:sz="4" w:space="0" w:color="auto"/>
              <w:right w:val="single" w:sz="4" w:space="0" w:color="auto"/>
            </w:tcBorders>
            <w:vAlign w:val="center"/>
          </w:tcPr>
          <w:p w14:paraId="07F13A58" w14:textId="551A9792"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5,0</w:t>
            </w:r>
          </w:p>
        </w:tc>
      </w:tr>
      <w:tr w:rsidR="003138A8" w:rsidRPr="003D41F2" w14:paraId="5C5EBDF0" w14:textId="04BAD1DC" w:rsidTr="003D41F2">
        <w:trPr>
          <w:trHeight w:val="20"/>
          <w:jc w:val="center"/>
        </w:trPr>
        <w:tc>
          <w:tcPr>
            <w:tcW w:w="3645" w:type="dxa"/>
            <w:tcBorders>
              <w:top w:val="single" w:sz="4" w:space="0" w:color="auto"/>
              <w:left w:val="single" w:sz="4" w:space="0" w:color="auto"/>
              <w:bottom w:val="single" w:sz="4" w:space="0" w:color="auto"/>
              <w:right w:val="single" w:sz="4" w:space="0" w:color="auto"/>
            </w:tcBorders>
          </w:tcPr>
          <w:p w14:paraId="30ACDA41" w14:textId="38639515" w:rsidR="003138A8" w:rsidRPr="003D41F2" w:rsidRDefault="003138A8" w:rsidP="00B835DA">
            <w:pPr>
              <w:widowControl w:val="0"/>
              <w:spacing w:after="0" w:line="245" w:lineRule="auto"/>
              <w:ind w:left="-57" w:right="-57"/>
              <w:rPr>
                <w:rFonts w:ascii="Times New Roman" w:hAnsi="Times New Roman" w:cs="Times New Roman"/>
                <w:b/>
                <w:sz w:val="20"/>
                <w:szCs w:val="20"/>
              </w:rPr>
            </w:pPr>
            <w:r w:rsidRPr="003D41F2">
              <w:rPr>
                <w:rFonts w:ascii="Times New Roman" w:hAnsi="Times New Roman" w:cs="Times New Roman"/>
                <w:b/>
                <w:sz w:val="20"/>
                <w:szCs w:val="20"/>
              </w:rPr>
              <w:t>Штрафы, санкции, возмещение ущерба</w:t>
            </w:r>
          </w:p>
        </w:tc>
        <w:tc>
          <w:tcPr>
            <w:tcW w:w="1102" w:type="dxa"/>
            <w:tcBorders>
              <w:top w:val="single" w:sz="4" w:space="0" w:color="auto"/>
              <w:left w:val="single" w:sz="4" w:space="0" w:color="auto"/>
              <w:bottom w:val="single" w:sz="4" w:space="0" w:color="auto"/>
              <w:right w:val="single" w:sz="4" w:space="0" w:color="auto"/>
            </w:tcBorders>
            <w:vAlign w:val="center"/>
          </w:tcPr>
          <w:p w14:paraId="723DB332" w14:textId="3BAF5FCE"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13,2</w:t>
            </w:r>
          </w:p>
        </w:tc>
        <w:tc>
          <w:tcPr>
            <w:tcW w:w="871" w:type="dxa"/>
            <w:tcBorders>
              <w:top w:val="single" w:sz="4" w:space="0" w:color="auto"/>
              <w:left w:val="single" w:sz="4" w:space="0" w:color="auto"/>
              <w:bottom w:val="single" w:sz="4" w:space="0" w:color="auto"/>
              <w:right w:val="single" w:sz="4" w:space="0" w:color="auto"/>
            </w:tcBorders>
            <w:noWrap/>
            <w:vAlign w:val="center"/>
          </w:tcPr>
          <w:p w14:paraId="44107F39" w14:textId="2F35A19F"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13,8</w:t>
            </w:r>
          </w:p>
        </w:tc>
        <w:tc>
          <w:tcPr>
            <w:tcW w:w="1284" w:type="dxa"/>
            <w:tcBorders>
              <w:top w:val="single" w:sz="4" w:space="0" w:color="auto"/>
              <w:left w:val="single" w:sz="4" w:space="0" w:color="auto"/>
              <w:bottom w:val="single" w:sz="4" w:space="0" w:color="auto"/>
              <w:right w:val="single" w:sz="4" w:space="0" w:color="auto"/>
            </w:tcBorders>
            <w:vAlign w:val="center"/>
          </w:tcPr>
          <w:p w14:paraId="46FFFFB3" w14:textId="31B860A2"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0,6</w:t>
            </w:r>
          </w:p>
        </w:tc>
        <w:tc>
          <w:tcPr>
            <w:tcW w:w="1020" w:type="dxa"/>
            <w:tcBorders>
              <w:top w:val="single" w:sz="4" w:space="0" w:color="auto"/>
              <w:left w:val="single" w:sz="4" w:space="0" w:color="auto"/>
              <w:bottom w:val="single" w:sz="4" w:space="0" w:color="auto"/>
              <w:right w:val="single" w:sz="4" w:space="0" w:color="auto"/>
            </w:tcBorders>
            <w:vAlign w:val="center"/>
          </w:tcPr>
          <w:p w14:paraId="66015675" w14:textId="441B4B8F"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104,5</w:t>
            </w:r>
          </w:p>
        </w:tc>
        <w:tc>
          <w:tcPr>
            <w:tcW w:w="914" w:type="dxa"/>
            <w:tcBorders>
              <w:top w:val="single" w:sz="4" w:space="0" w:color="auto"/>
              <w:left w:val="single" w:sz="4" w:space="0" w:color="auto"/>
              <w:bottom w:val="single" w:sz="4" w:space="0" w:color="auto"/>
              <w:right w:val="single" w:sz="4" w:space="0" w:color="auto"/>
            </w:tcBorders>
            <w:vAlign w:val="center"/>
          </w:tcPr>
          <w:p w14:paraId="0E119900" w14:textId="20189A86"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14,4</w:t>
            </w:r>
          </w:p>
        </w:tc>
        <w:tc>
          <w:tcPr>
            <w:tcW w:w="856" w:type="dxa"/>
            <w:tcBorders>
              <w:top w:val="single" w:sz="4" w:space="0" w:color="auto"/>
              <w:left w:val="single" w:sz="4" w:space="0" w:color="auto"/>
              <w:bottom w:val="single" w:sz="4" w:space="0" w:color="auto"/>
              <w:right w:val="single" w:sz="4" w:space="0" w:color="auto"/>
            </w:tcBorders>
            <w:vAlign w:val="center"/>
          </w:tcPr>
          <w:p w14:paraId="542751B1" w14:textId="1B65ABE4" w:rsidR="003138A8" w:rsidRPr="003D41F2" w:rsidRDefault="003138A8" w:rsidP="00B835DA">
            <w:pPr>
              <w:widowControl w:val="0"/>
              <w:spacing w:after="0" w:line="245" w:lineRule="auto"/>
              <w:ind w:left="-57" w:right="-57"/>
              <w:jc w:val="center"/>
              <w:rPr>
                <w:rFonts w:ascii="Times New Roman" w:hAnsi="Times New Roman" w:cs="Times New Roman"/>
                <w:sz w:val="20"/>
                <w:szCs w:val="20"/>
              </w:rPr>
            </w:pPr>
            <w:r w:rsidRPr="003D41F2">
              <w:rPr>
                <w:rFonts w:ascii="Times New Roman" w:hAnsi="Times New Roman" w:cs="Times New Roman"/>
                <w:b/>
                <w:bCs/>
                <w:color w:val="000000"/>
                <w:sz w:val="20"/>
                <w:szCs w:val="20"/>
              </w:rPr>
              <w:t>14,9</w:t>
            </w:r>
          </w:p>
        </w:tc>
      </w:tr>
    </w:tbl>
    <w:p w14:paraId="07870318" w14:textId="43E52811" w:rsidR="005A1242" w:rsidRPr="00A56BD6" w:rsidRDefault="005A1242" w:rsidP="00B835DA">
      <w:pPr>
        <w:widowControl w:val="0"/>
        <w:autoSpaceDE w:val="0"/>
        <w:autoSpaceDN w:val="0"/>
        <w:adjustRightInd w:val="0"/>
        <w:spacing w:before="120" w:after="0" w:line="245"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В структуре неналоговых доходов в 2025 году наибольшую долю составят «</w:t>
      </w:r>
      <w:r w:rsidR="00AC220F" w:rsidRPr="00A56BD6">
        <w:rPr>
          <w:rFonts w:ascii="Times New Roman" w:eastAsia="Calibri" w:hAnsi="Times New Roman" w:cs="Times New Roman"/>
          <w:sz w:val="28"/>
          <w:szCs w:val="28"/>
          <w:lang w:eastAsia="ru-RU"/>
        </w:rPr>
        <w:t>Штрафы, санкции, возмещение ущерба</w:t>
      </w:r>
      <w:r w:rsidRPr="00A56BD6">
        <w:rPr>
          <w:rFonts w:ascii="Times New Roman" w:eastAsia="Calibri" w:hAnsi="Times New Roman" w:cs="Times New Roman"/>
          <w:sz w:val="28"/>
          <w:szCs w:val="28"/>
          <w:lang w:eastAsia="ru-RU"/>
        </w:rPr>
        <w:t xml:space="preserve">» - </w:t>
      </w:r>
      <w:r w:rsidR="00AC220F" w:rsidRPr="00A56BD6">
        <w:rPr>
          <w:rFonts w:ascii="Times New Roman" w:eastAsia="Calibri" w:hAnsi="Times New Roman" w:cs="Times New Roman"/>
          <w:sz w:val="28"/>
          <w:szCs w:val="28"/>
          <w:lang w:eastAsia="ru-RU"/>
        </w:rPr>
        <w:t>73,4</w:t>
      </w:r>
      <w:r w:rsidRPr="00A56BD6">
        <w:rPr>
          <w:rFonts w:ascii="Times New Roman" w:eastAsia="Calibri" w:hAnsi="Times New Roman" w:cs="Times New Roman"/>
          <w:sz w:val="28"/>
          <w:szCs w:val="28"/>
          <w:lang w:eastAsia="ru-RU"/>
        </w:rPr>
        <w:t xml:space="preserve">% (запланировано </w:t>
      </w:r>
      <w:r w:rsidR="00AC220F" w:rsidRPr="00A56BD6">
        <w:rPr>
          <w:rFonts w:ascii="Times New Roman" w:eastAsia="Calibri" w:hAnsi="Times New Roman" w:cs="Times New Roman"/>
          <w:sz w:val="28"/>
          <w:szCs w:val="28"/>
          <w:lang w:eastAsia="ru-RU"/>
        </w:rPr>
        <w:t>13,8 </w:t>
      </w:r>
      <w:r w:rsidRPr="00A56BD6">
        <w:rPr>
          <w:rFonts w:ascii="Times New Roman" w:eastAsia="Calibri" w:hAnsi="Times New Roman" w:cs="Times New Roman"/>
          <w:sz w:val="28"/>
          <w:szCs w:val="28"/>
          <w:lang w:eastAsia="ru-RU"/>
        </w:rPr>
        <w:t>тыс. рублей).</w:t>
      </w:r>
    </w:p>
    <w:p w14:paraId="618E60F2" w14:textId="0B285BAA" w:rsidR="005A1242" w:rsidRPr="00A56BD6" w:rsidRDefault="005A1242" w:rsidP="00B835DA">
      <w:pPr>
        <w:widowControl w:val="0"/>
        <w:spacing w:after="0" w:line="245" w:lineRule="auto"/>
        <w:ind w:firstLine="709"/>
        <w:jc w:val="both"/>
        <w:rPr>
          <w:rFonts w:ascii="Times New Roman" w:hAnsi="Times New Roman" w:cs="Times New Roman"/>
          <w:sz w:val="28"/>
          <w:szCs w:val="28"/>
        </w:rPr>
      </w:pPr>
      <w:r w:rsidRPr="00A56BD6">
        <w:rPr>
          <w:rFonts w:ascii="Times New Roman" w:eastAsia="Calibri" w:hAnsi="Times New Roman" w:cs="Times New Roman"/>
          <w:sz w:val="28"/>
          <w:szCs w:val="28"/>
          <w:lang w:eastAsia="ru-RU"/>
        </w:rPr>
        <w:t xml:space="preserve">Палатой отмечено снижение планируемых поступлений в 2025 году </w:t>
      </w:r>
      <w:r w:rsidRPr="00A56BD6">
        <w:rPr>
          <w:rFonts w:ascii="Times New Roman" w:hAnsi="Times New Roman" w:cs="Times New Roman"/>
          <w:sz w:val="28"/>
          <w:szCs w:val="28"/>
        </w:rPr>
        <w:t>к первоначальному плану на 2024 год</w:t>
      </w:r>
      <w:r w:rsidRPr="00A56BD6">
        <w:rPr>
          <w:rFonts w:ascii="Times New Roman" w:eastAsia="Calibri" w:hAnsi="Times New Roman" w:cs="Times New Roman"/>
          <w:sz w:val="28"/>
          <w:szCs w:val="28"/>
          <w:lang w:eastAsia="ru-RU"/>
        </w:rPr>
        <w:t xml:space="preserve"> по </w:t>
      </w:r>
      <w:r w:rsidR="00AC220F" w:rsidRPr="00A56BD6">
        <w:rPr>
          <w:rFonts w:ascii="Times New Roman" w:hAnsi="Times New Roman" w:cs="Times New Roman"/>
          <w:sz w:val="28"/>
          <w:szCs w:val="28"/>
        </w:rPr>
        <w:t>доходам, получаемым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A56BD6">
        <w:rPr>
          <w:rFonts w:ascii="Times New Roman" w:hAnsi="Times New Roman" w:cs="Times New Roman"/>
          <w:sz w:val="28"/>
          <w:szCs w:val="28"/>
        </w:rPr>
        <w:t xml:space="preserve"> - на </w:t>
      </w:r>
      <w:r w:rsidR="00AC220F" w:rsidRPr="00A56BD6">
        <w:rPr>
          <w:rFonts w:ascii="Times New Roman" w:hAnsi="Times New Roman" w:cs="Times New Roman"/>
          <w:sz w:val="28"/>
          <w:szCs w:val="28"/>
        </w:rPr>
        <w:t>73,8</w:t>
      </w:r>
      <w:r w:rsidRPr="00A56BD6">
        <w:rPr>
          <w:rFonts w:ascii="Times New Roman" w:hAnsi="Times New Roman" w:cs="Times New Roman"/>
          <w:sz w:val="28"/>
          <w:szCs w:val="28"/>
        </w:rPr>
        <w:t xml:space="preserve"> тыс. рублей, или в </w:t>
      </w:r>
      <w:r w:rsidR="00DC04B2" w:rsidRPr="00A56BD6">
        <w:rPr>
          <w:rFonts w:ascii="Times New Roman" w:hAnsi="Times New Roman" w:cs="Times New Roman"/>
          <w:sz w:val="28"/>
          <w:szCs w:val="28"/>
        </w:rPr>
        <w:t>15,8</w:t>
      </w:r>
      <w:r w:rsidRPr="00A56BD6">
        <w:rPr>
          <w:rFonts w:ascii="Times New Roman" w:hAnsi="Times New Roman" w:cs="Times New Roman"/>
          <w:sz w:val="28"/>
          <w:szCs w:val="28"/>
        </w:rPr>
        <w:t xml:space="preserve"> раз</w:t>
      </w:r>
      <w:r w:rsidR="00AC220F" w:rsidRPr="00A56BD6">
        <w:rPr>
          <w:rFonts w:ascii="Times New Roman" w:hAnsi="Times New Roman" w:cs="Times New Roman"/>
          <w:sz w:val="28"/>
          <w:szCs w:val="28"/>
        </w:rPr>
        <w:t>а</w:t>
      </w:r>
      <w:r w:rsidRPr="00A56BD6">
        <w:rPr>
          <w:rFonts w:ascii="Times New Roman" w:hAnsi="Times New Roman" w:cs="Times New Roman"/>
          <w:sz w:val="28"/>
          <w:szCs w:val="28"/>
        </w:rPr>
        <w:t>.</w:t>
      </w:r>
    </w:p>
    <w:p w14:paraId="695CF746" w14:textId="746643D5" w:rsidR="002602A9" w:rsidRPr="00A56BD6" w:rsidRDefault="002602A9" w:rsidP="00B835DA">
      <w:pPr>
        <w:widowControl w:val="0"/>
        <w:spacing w:after="0" w:line="245" w:lineRule="auto"/>
        <w:ind w:firstLine="709"/>
        <w:jc w:val="both"/>
        <w:rPr>
          <w:rFonts w:ascii="Times New Roman" w:hAnsi="Times New Roman" w:cs="Times New Roman"/>
        </w:rPr>
      </w:pPr>
      <w:r w:rsidRPr="00A56BD6">
        <w:rPr>
          <w:rFonts w:ascii="Times New Roman" w:eastAsia="Calibri" w:hAnsi="Times New Roman" w:cs="Times New Roman"/>
          <w:b/>
          <w:iCs/>
          <w:sz w:val="28"/>
          <w:szCs w:val="28"/>
          <w:lang w:eastAsia="ru-RU"/>
        </w:rPr>
        <w:t>Безвозмездные поступления</w:t>
      </w:r>
      <w:r w:rsidRPr="00A56BD6">
        <w:rPr>
          <w:rFonts w:ascii="Times New Roman" w:eastAsia="Calibri" w:hAnsi="Times New Roman" w:cs="Times New Roman"/>
          <w:iCs/>
          <w:sz w:val="28"/>
          <w:szCs w:val="28"/>
          <w:lang w:eastAsia="ru-RU"/>
        </w:rPr>
        <w:t xml:space="preserve"> в бюджет на 2025 год запланированы в сумме </w:t>
      </w:r>
      <w:r w:rsidR="00DA3FBE" w:rsidRPr="00A56BD6">
        <w:rPr>
          <w:rFonts w:ascii="Times New Roman" w:eastAsia="Calibri" w:hAnsi="Times New Roman" w:cs="Times New Roman"/>
          <w:iCs/>
          <w:sz w:val="28"/>
          <w:szCs w:val="28"/>
          <w:lang w:eastAsia="ru-RU"/>
        </w:rPr>
        <w:t xml:space="preserve">4 195,5 </w:t>
      </w:r>
      <w:r w:rsidRPr="00A56BD6">
        <w:rPr>
          <w:rFonts w:ascii="Times New Roman" w:eastAsia="Calibri" w:hAnsi="Times New Roman" w:cs="Times New Roman"/>
          <w:iCs/>
          <w:sz w:val="28"/>
          <w:szCs w:val="28"/>
          <w:lang w:eastAsia="ru-RU"/>
        </w:rPr>
        <w:t>тыс. рублей, что выше первоначального плана н</w:t>
      </w:r>
      <w:r w:rsidR="0081232B" w:rsidRPr="00A56BD6">
        <w:rPr>
          <w:rFonts w:ascii="Times New Roman" w:eastAsia="Calibri" w:hAnsi="Times New Roman" w:cs="Times New Roman"/>
          <w:iCs/>
          <w:sz w:val="28"/>
          <w:szCs w:val="28"/>
          <w:lang w:eastAsia="ru-RU"/>
        </w:rPr>
        <w:t xml:space="preserve">а 2024 год на </w:t>
      </w:r>
      <w:r w:rsidR="00DA3FBE" w:rsidRPr="00A56BD6">
        <w:rPr>
          <w:rFonts w:ascii="Times New Roman" w:eastAsia="Calibri" w:hAnsi="Times New Roman" w:cs="Times New Roman"/>
          <w:iCs/>
          <w:sz w:val="28"/>
          <w:szCs w:val="28"/>
          <w:lang w:eastAsia="ru-RU"/>
        </w:rPr>
        <w:t>64,7</w:t>
      </w:r>
      <w:r w:rsidRPr="00A56BD6">
        <w:rPr>
          <w:rFonts w:ascii="Times New Roman" w:eastAsia="Calibri" w:hAnsi="Times New Roman" w:cs="Times New Roman"/>
          <w:iCs/>
          <w:sz w:val="28"/>
          <w:szCs w:val="28"/>
          <w:lang w:eastAsia="ru-RU"/>
        </w:rPr>
        <w:t xml:space="preserve"> тыс. рублей, или на </w:t>
      </w:r>
      <w:r w:rsidR="00DA3FBE" w:rsidRPr="00A56BD6">
        <w:rPr>
          <w:rFonts w:ascii="Times New Roman" w:eastAsia="Calibri" w:hAnsi="Times New Roman" w:cs="Times New Roman"/>
          <w:iCs/>
          <w:sz w:val="28"/>
          <w:szCs w:val="28"/>
          <w:lang w:eastAsia="ru-RU"/>
        </w:rPr>
        <w:t>1,6</w:t>
      </w:r>
      <w:r w:rsidRPr="00A56BD6">
        <w:rPr>
          <w:rFonts w:ascii="Times New Roman" w:eastAsia="Calibri" w:hAnsi="Times New Roman" w:cs="Times New Roman"/>
          <w:iCs/>
          <w:sz w:val="28"/>
          <w:szCs w:val="28"/>
          <w:lang w:eastAsia="ru-RU"/>
        </w:rPr>
        <w:t xml:space="preserve"> процента. По отношению к ожидаемому исполнению в 2024 году безвозмездные поступления на 2025 год проектируются с увеличением на </w:t>
      </w:r>
      <w:r w:rsidR="003E4C3C" w:rsidRPr="00A56BD6">
        <w:rPr>
          <w:rFonts w:ascii="Times New Roman" w:eastAsia="Calibri" w:hAnsi="Times New Roman" w:cs="Times New Roman"/>
          <w:iCs/>
          <w:sz w:val="28"/>
          <w:szCs w:val="28"/>
          <w:lang w:eastAsia="ru-RU"/>
        </w:rPr>
        <w:t>64</w:t>
      </w:r>
      <w:r w:rsidRPr="00A56BD6">
        <w:rPr>
          <w:rFonts w:ascii="Times New Roman" w:eastAsia="Calibri" w:hAnsi="Times New Roman" w:cs="Times New Roman"/>
          <w:iCs/>
          <w:sz w:val="28"/>
          <w:szCs w:val="28"/>
          <w:lang w:eastAsia="ru-RU"/>
        </w:rPr>
        <w:t xml:space="preserve">,5 тыс. рублей, или на </w:t>
      </w:r>
      <w:r w:rsidR="003E4C3C" w:rsidRPr="00A56BD6">
        <w:rPr>
          <w:rFonts w:ascii="Times New Roman" w:eastAsia="Calibri" w:hAnsi="Times New Roman" w:cs="Times New Roman"/>
          <w:iCs/>
          <w:sz w:val="28"/>
          <w:szCs w:val="28"/>
          <w:lang w:eastAsia="ru-RU"/>
        </w:rPr>
        <w:t>1,6</w:t>
      </w:r>
      <w:r w:rsidRPr="00A56BD6">
        <w:rPr>
          <w:rFonts w:ascii="Times New Roman" w:eastAsia="Calibri" w:hAnsi="Times New Roman" w:cs="Times New Roman"/>
          <w:iCs/>
          <w:sz w:val="28"/>
          <w:szCs w:val="28"/>
          <w:lang w:eastAsia="ru-RU"/>
        </w:rPr>
        <w:t xml:space="preserve"> процента.</w:t>
      </w:r>
    </w:p>
    <w:p w14:paraId="57561194" w14:textId="16A40565" w:rsidR="00345FD2" w:rsidRPr="00A56BD6" w:rsidRDefault="0039552E" w:rsidP="00B835DA">
      <w:pPr>
        <w:widowControl w:val="0"/>
        <w:autoSpaceDE w:val="0"/>
        <w:autoSpaceDN w:val="0"/>
        <w:adjustRightInd w:val="0"/>
        <w:spacing w:after="0" w:line="245"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Динамика </w:t>
      </w:r>
      <w:r w:rsidR="00C632F5" w:rsidRPr="00A56BD6">
        <w:rPr>
          <w:rFonts w:ascii="Times New Roman" w:eastAsia="Calibri" w:hAnsi="Times New Roman" w:cs="Times New Roman"/>
          <w:sz w:val="28"/>
          <w:szCs w:val="28"/>
          <w:lang w:eastAsia="ru-RU"/>
        </w:rPr>
        <w:t>безвозмездны</w:t>
      </w:r>
      <w:r w:rsidRPr="00A56BD6">
        <w:rPr>
          <w:rFonts w:ascii="Times New Roman" w:eastAsia="Calibri" w:hAnsi="Times New Roman" w:cs="Times New Roman"/>
          <w:sz w:val="28"/>
          <w:szCs w:val="28"/>
          <w:lang w:eastAsia="ru-RU"/>
        </w:rPr>
        <w:t>х</w:t>
      </w:r>
      <w:r w:rsidR="00C632F5" w:rsidRPr="00A56BD6">
        <w:rPr>
          <w:rFonts w:ascii="Times New Roman" w:eastAsia="Calibri" w:hAnsi="Times New Roman" w:cs="Times New Roman"/>
          <w:sz w:val="28"/>
          <w:szCs w:val="28"/>
          <w:lang w:eastAsia="ru-RU"/>
        </w:rPr>
        <w:t xml:space="preserve"> поступлени</w:t>
      </w:r>
      <w:r w:rsidRPr="00A56BD6">
        <w:rPr>
          <w:rFonts w:ascii="Times New Roman" w:eastAsia="Calibri" w:hAnsi="Times New Roman" w:cs="Times New Roman"/>
          <w:sz w:val="28"/>
          <w:szCs w:val="28"/>
          <w:lang w:eastAsia="ru-RU"/>
        </w:rPr>
        <w:t>й</w:t>
      </w:r>
      <w:r w:rsidR="00C632F5" w:rsidRPr="00A56BD6">
        <w:rPr>
          <w:rFonts w:ascii="Times New Roman" w:eastAsia="Calibri" w:hAnsi="Times New Roman" w:cs="Times New Roman"/>
          <w:sz w:val="28"/>
          <w:szCs w:val="28"/>
          <w:lang w:eastAsia="ru-RU"/>
        </w:rPr>
        <w:t xml:space="preserve"> пр</w:t>
      </w:r>
      <w:r w:rsidRPr="00A56BD6">
        <w:rPr>
          <w:rFonts w:ascii="Times New Roman" w:eastAsia="Calibri" w:hAnsi="Times New Roman" w:cs="Times New Roman"/>
          <w:sz w:val="28"/>
          <w:szCs w:val="28"/>
          <w:lang w:eastAsia="ru-RU"/>
        </w:rPr>
        <w:t xml:space="preserve">иведена </w:t>
      </w:r>
      <w:r w:rsidR="00C632F5" w:rsidRPr="00A56BD6">
        <w:rPr>
          <w:rFonts w:ascii="Times New Roman" w:eastAsia="Calibri" w:hAnsi="Times New Roman" w:cs="Times New Roman"/>
          <w:sz w:val="28"/>
          <w:szCs w:val="28"/>
          <w:lang w:eastAsia="ru-RU"/>
        </w:rPr>
        <w:t>в таблице</w:t>
      </w:r>
      <w:r w:rsidR="00F91EFB" w:rsidRPr="00A56BD6">
        <w:rPr>
          <w:rFonts w:ascii="Times New Roman" w:eastAsia="Calibri" w:hAnsi="Times New Roman" w:cs="Times New Roman"/>
          <w:sz w:val="28"/>
          <w:szCs w:val="28"/>
          <w:lang w:eastAsia="ru-RU"/>
        </w:rPr>
        <w:t xml:space="preserve"> 5</w:t>
      </w:r>
      <w:r w:rsidR="00C632F5" w:rsidRPr="00A56BD6">
        <w:rPr>
          <w:rFonts w:ascii="Times New Roman" w:eastAsia="Calibri" w:hAnsi="Times New Roman" w:cs="Times New Roman"/>
          <w:sz w:val="28"/>
          <w:szCs w:val="28"/>
          <w:lang w:eastAsia="ru-RU"/>
        </w:rPr>
        <w:t>.</w:t>
      </w:r>
    </w:p>
    <w:p w14:paraId="1BED3608" w14:textId="77777777" w:rsidR="00C632F5" w:rsidRPr="00A56BD6" w:rsidRDefault="00C632F5" w:rsidP="00CA72BC">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Таблица</w:t>
      </w:r>
      <w:r w:rsidR="00F91EFB" w:rsidRPr="00A56BD6">
        <w:rPr>
          <w:rFonts w:ascii="Times New Roman" w:eastAsia="Calibri" w:hAnsi="Times New Roman" w:cs="Times New Roman"/>
          <w:sz w:val="28"/>
          <w:szCs w:val="28"/>
          <w:lang w:eastAsia="ru-RU"/>
        </w:rPr>
        <w:t xml:space="preserve"> 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7"/>
        <w:gridCol w:w="1067"/>
        <w:gridCol w:w="858"/>
        <w:gridCol w:w="1174"/>
        <w:gridCol w:w="988"/>
        <w:gridCol w:w="881"/>
        <w:gridCol w:w="851"/>
      </w:tblGrid>
      <w:tr w:rsidR="002602A9" w:rsidRPr="003D41F2" w14:paraId="4F01FDE7" w14:textId="58886B56" w:rsidTr="003D41F2">
        <w:trPr>
          <w:trHeight w:val="20"/>
          <w:jc w:val="center"/>
        </w:trPr>
        <w:tc>
          <w:tcPr>
            <w:tcW w:w="3817" w:type="dxa"/>
            <w:vMerge w:val="restart"/>
            <w:tcBorders>
              <w:top w:val="single" w:sz="4" w:space="0" w:color="auto"/>
              <w:left w:val="single" w:sz="4" w:space="0" w:color="auto"/>
              <w:right w:val="single" w:sz="4" w:space="0" w:color="auto"/>
            </w:tcBorders>
            <w:hideMark/>
          </w:tcPr>
          <w:p w14:paraId="763E8D85" w14:textId="25C3A920"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Наименование показателя</w:t>
            </w:r>
          </w:p>
        </w:tc>
        <w:tc>
          <w:tcPr>
            <w:tcW w:w="1067" w:type="dxa"/>
            <w:vMerge w:val="restart"/>
            <w:tcBorders>
              <w:top w:val="single" w:sz="4" w:space="0" w:color="auto"/>
              <w:left w:val="single" w:sz="4" w:space="0" w:color="auto"/>
              <w:right w:val="single" w:sz="4" w:space="0" w:color="auto"/>
            </w:tcBorders>
          </w:tcPr>
          <w:p w14:paraId="3DDAE664"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2024 год</w:t>
            </w:r>
          </w:p>
          <w:p w14:paraId="11C5503D"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план</w:t>
            </w:r>
          </w:p>
          <w:p w14:paraId="59A3F9B1"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первонач.,</w:t>
            </w:r>
          </w:p>
          <w:p w14:paraId="668873B9" w14:textId="02AEEAB9"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c>
          <w:tcPr>
            <w:tcW w:w="858" w:type="dxa"/>
            <w:vMerge w:val="restart"/>
            <w:tcBorders>
              <w:top w:val="single" w:sz="4" w:space="0" w:color="auto"/>
              <w:left w:val="single" w:sz="4" w:space="0" w:color="auto"/>
              <w:right w:val="single" w:sz="4" w:space="0" w:color="auto"/>
            </w:tcBorders>
          </w:tcPr>
          <w:p w14:paraId="4D889AA7"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2025 год</w:t>
            </w:r>
          </w:p>
          <w:p w14:paraId="0CA1D6B2"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проект,</w:t>
            </w:r>
          </w:p>
          <w:p w14:paraId="0063B011" w14:textId="37B633A5"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c>
          <w:tcPr>
            <w:tcW w:w="1174" w:type="dxa"/>
            <w:vMerge w:val="restart"/>
            <w:tcBorders>
              <w:top w:val="single" w:sz="4" w:space="0" w:color="auto"/>
              <w:left w:val="single" w:sz="4" w:space="0" w:color="auto"/>
              <w:right w:val="single" w:sz="4" w:space="0" w:color="auto"/>
            </w:tcBorders>
            <w:hideMark/>
          </w:tcPr>
          <w:p w14:paraId="59DF81C2"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Прирост</w:t>
            </w:r>
          </w:p>
          <w:p w14:paraId="6E81DC7F"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(снижение)</w:t>
            </w:r>
          </w:p>
          <w:p w14:paraId="06F4D8FE"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2025 год</w:t>
            </w:r>
          </w:p>
          <w:p w14:paraId="7A354EA1"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к плану</w:t>
            </w:r>
          </w:p>
          <w:p w14:paraId="6A1665D4" w14:textId="7B9EF609"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2024 года,</w:t>
            </w:r>
          </w:p>
          <w:p w14:paraId="72234F88" w14:textId="784D7338"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тыс. рублей</w:t>
            </w:r>
          </w:p>
        </w:tc>
        <w:tc>
          <w:tcPr>
            <w:tcW w:w="988" w:type="dxa"/>
            <w:vMerge w:val="restart"/>
            <w:tcBorders>
              <w:top w:val="single" w:sz="4" w:space="0" w:color="auto"/>
              <w:left w:val="single" w:sz="4" w:space="0" w:color="auto"/>
              <w:right w:val="single" w:sz="4" w:space="0" w:color="auto"/>
            </w:tcBorders>
            <w:hideMark/>
          </w:tcPr>
          <w:p w14:paraId="0BB52B5F"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Темп</w:t>
            </w:r>
          </w:p>
          <w:p w14:paraId="404D8253" w14:textId="319B9BE4" w:rsidR="002602A9" w:rsidRPr="003D41F2" w:rsidRDefault="00DE1467" w:rsidP="00CA72BC">
            <w:pPr>
              <w:widowControl w:val="0"/>
              <w:spacing w:after="0" w:line="240" w:lineRule="auto"/>
              <w:ind w:left="-57" w:right="-57"/>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р</w:t>
            </w:r>
            <w:r w:rsidR="002602A9" w:rsidRPr="003D41F2">
              <w:rPr>
                <w:rFonts w:ascii="Times New Roman" w:eastAsia="Calibri" w:hAnsi="Times New Roman" w:cs="Times New Roman"/>
                <w:b/>
                <w:sz w:val="20"/>
                <w:szCs w:val="20"/>
                <w:lang w:eastAsia="ru-RU"/>
              </w:rPr>
              <w:t>оста</w:t>
            </w:r>
          </w:p>
          <w:p w14:paraId="788D876F"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2025 год</w:t>
            </w:r>
          </w:p>
          <w:p w14:paraId="6891B2FE" w14:textId="77777777"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к плану</w:t>
            </w:r>
          </w:p>
          <w:p w14:paraId="49E771B5" w14:textId="16105231"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Calibri" w:hAnsi="Times New Roman" w:cs="Times New Roman"/>
                <w:b/>
                <w:sz w:val="20"/>
                <w:szCs w:val="20"/>
                <w:lang w:eastAsia="ru-RU"/>
              </w:rPr>
              <w:t>2024 года,</w:t>
            </w:r>
            <w:r w:rsidR="003D41F2">
              <w:rPr>
                <w:rFonts w:ascii="Times New Roman" w:eastAsia="Calibri" w:hAnsi="Times New Roman" w:cs="Times New Roman"/>
                <w:b/>
                <w:sz w:val="20"/>
                <w:szCs w:val="20"/>
                <w:lang w:eastAsia="ru-RU"/>
              </w:rPr>
              <w:t xml:space="preserve"> </w:t>
            </w:r>
            <w:r w:rsidRPr="003D41F2">
              <w:rPr>
                <w:rFonts w:ascii="Times New Roman" w:eastAsia="Calibri" w:hAnsi="Times New Roman" w:cs="Times New Roman"/>
                <w:b/>
                <w:sz w:val="20"/>
                <w:szCs w:val="20"/>
                <w:lang w:eastAsia="ru-RU"/>
              </w:rPr>
              <w:t>в %</w:t>
            </w:r>
          </w:p>
        </w:tc>
        <w:tc>
          <w:tcPr>
            <w:tcW w:w="1732" w:type="dxa"/>
            <w:gridSpan w:val="2"/>
            <w:tcBorders>
              <w:top w:val="single" w:sz="4" w:space="0" w:color="auto"/>
              <w:left w:val="single" w:sz="4" w:space="0" w:color="auto"/>
              <w:right w:val="single" w:sz="4" w:space="0" w:color="auto"/>
            </w:tcBorders>
          </w:tcPr>
          <w:p w14:paraId="5EF92B62" w14:textId="77777777" w:rsidR="002602A9" w:rsidRPr="003D41F2" w:rsidRDefault="002602A9"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Плановый период,</w:t>
            </w:r>
          </w:p>
          <w:p w14:paraId="583039A8" w14:textId="180244B1" w:rsidR="002602A9" w:rsidRPr="003D41F2" w:rsidRDefault="002602A9"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3D41F2">
              <w:rPr>
                <w:rFonts w:ascii="Times New Roman" w:eastAsia="Times New Roman" w:hAnsi="Times New Roman" w:cs="Times New Roman"/>
                <w:b/>
                <w:sz w:val="20"/>
                <w:szCs w:val="20"/>
                <w:lang w:eastAsia="ru-RU"/>
              </w:rPr>
              <w:t>тыс. рублей</w:t>
            </w:r>
          </w:p>
        </w:tc>
      </w:tr>
      <w:tr w:rsidR="00CA0066" w:rsidRPr="003D41F2" w14:paraId="7CA10977" w14:textId="4D20CB28" w:rsidTr="003D41F2">
        <w:trPr>
          <w:trHeight w:val="20"/>
          <w:jc w:val="center"/>
        </w:trPr>
        <w:tc>
          <w:tcPr>
            <w:tcW w:w="3817" w:type="dxa"/>
            <w:vMerge/>
            <w:tcBorders>
              <w:left w:val="single" w:sz="4" w:space="0" w:color="auto"/>
              <w:bottom w:val="single" w:sz="4" w:space="0" w:color="auto"/>
              <w:right w:val="single" w:sz="4" w:space="0" w:color="auto"/>
            </w:tcBorders>
          </w:tcPr>
          <w:p w14:paraId="1A7655E5" w14:textId="77777777" w:rsidR="00CA0066" w:rsidRPr="003D41F2" w:rsidRDefault="00CA0066"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1067" w:type="dxa"/>
            <w:vMerge/>
            <w:tcBorders>
              <w:left w:val="single" w:sz="4" w:space="0" w:color="auto"/>
              <w:bottom w:val="single" w:sz="4" w:space="0" w:color="auto"/>
              <w:right w:val="single" w:sz="4" w:space="0" w:color="auto"/>
            </w:tcBorders>
          </w:tcPr>
          <w:p w14:paraId="48C9F6E7" w14:textId="77777777" w:rsidR="00CA0066" w:rsidRPr="003D41F2" w:rsidRDefault="00CA0066"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858" w:type="dxa"/>
            <w:vMerge/>
            <w:tcBorders>
              <w:left w:val="single" w:sz="4" w:space="0" w:color="auto"/>
              <w:bottom w:val="single" w:sz="4" w:space="0" w:color="auto"/>
              <w:right w:val="single" w:sz="4" w:space="0" w:color="auto"/>
            </w:tcBorders>
          </w:tcPr>
          <w:p w14:paraId="0711C50D" w14:textId="77777777" w:rsidR="00CA0066" w:rsidRPr="003D41F2" w:rsidRDefault="00CA0066"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1174" w:type="dxa"/>
            <w:vMerge/>
            <w:tcBorders>
              <w:left w:val="single" w:sz="4" w:space="0" w:color="auto"/>
              <w:right w:val="single" w:sz="4" w:space="0" w:color="auto"/>
            </w:tcBorders>
          </w:tcPr>
          <w:p w14:paraId="4FF21B2C" w14:textId="77777777" w:rsidR="00CA0066" w:rsidRPr="003D41F2" w:rsidRDefault="00CA0066"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988" w:type="dxa"/>
            <w:vMerge/>
            <w:tcBorders>
              <w:left w:val="single" w:sz="4" w:space="0" w:color="auto"/>
              <w:right w:val="single" w:sz="4" w:space="0" w:color="auto"/>
            </w:tcBorders>
          </w:tcPr>
          <w:p w14:paraId="160944CC" w14:textId="77777777" w:rsidR="00CA0066" w:rsidRPr="003D41F2" w:rsidRDefault="00CA0066"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881" w:type="dxa"/>
            <w:tcBorders>
              <w:left w:val="single" w:sz="4" w:space="0" w:color="auto"/>
              <w:right w:val="single" w:sz="4" w:space="0" w:color="auto"/>
            </w:tcBorders>
          </w:tcPr>
          <w:p w14:paraId="7E1E914C" w14:textId="131875B5" w:rsidR="00CA0066" w:rsidRPr="003D41F2" w:rsidRDefault="00CA0066"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w:t>
            </w:r>
            <w:r w:rsidR="002602A9" w:rsidRPr="003D41F2">
              <w:rPr>
                <w:rFonts w:ascii="Times New Roman" w:eastAsia="Times New Roman" w:hAnsi="Times New Roman" w:cs="Times New Roman"/>
                <w:b/>
                <w:sz w:val="20"/>
                <w:szCs w:val="20"/>
                <w:lang w:eastAsia="ru-RU"/>
              </w:rPr>
              <w:t>6</w:t>
            </w:r>
            <w:r w:rsidRPr="003D41F2">
              <w:rPr>
                <w:rFonts w:ascii="Times New Roman" w:eastAsia="Times New Roman" w:hAnsi="Times New Roman" w:cs="Times New Roman"/>
                <w:b/>
                <w:sz w:val="20"/>
                <w:szCs w:val="20"/>
                <w:lang w:eastAsia="ru-RU"/>
              </w:rPr>
              <w:t xml:space="preserve"> год</w:t>
            </w:r>
          </w:p>
        </w:tc>
        <w:tc>
          <w:tcPr>
            <w:tcW w:w="851" w:type="dxa"/>
            <w:tcBorders>
              <w:left w:val="single" w:sz="4" w:space="0" w:color="auto"/>
              <w:right w:val="single" w:sz="4" w:space="0" w:color="auto"/>
            </w:tcBorders>
          </w:tcPr>
          <w:p w14:paraId="75B913A8" w14:textId="3B7F5592" w:rsidR="00CA0066" w:rsidRPr="003D41F2" w:rsidRDefault="00CA0066"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3D41F2">
              <w:rPr>
                <w:rFonts w:ascii="Times New Roman" w:eastAsia="Times New Roman" w:hAnsi="Times New Roman" w:cs="Times New Roman"/>
                <w:b/>
                <w:sz w:val="20"/>
                <w:szCs w:val="20"/>
                <w:lang w:eastAsia="ru-RU"/>
              </w:rPr>
              <w:t>202</w:t>
            </w:r>
            <w:r w:rsidR="002602A9" w:rsidRPr="003D41F2">
              <w:rPr>
                <w:rFonts w:ascii="Times New Roman" w:eastAsia="Times New Roman" w:hAnsi="Times New Roman" w:cs="Times New Roman"/>
                <w:b/>
                <w:sz w:val="20"/>
                <w:szCs w:val="20"/>
                <w:lang w:eastAsia="ru-RU"/>
              </w:rPr>
              <w:t>7</w:t>
            </w:r>
            <w:r w:rsidRPr="003D41F2">
              <w:rPr>
                <w:rFonts w:ascii="Times New Roman" w:eastAsia="Times New Roman" w:hAnsi="Times New Roman" w:cs="Times New Roman"/>
                <w:b/>
                <w:sz w:val="20"/>
                <w:szCs w:val="20"/>
                <w:lang w:eastAsia="ru-RU"/>
              </w:rPr>
              <w:t xml:space="preserve"> год</w:t>
            </w:r>
          </w:p>
        </w:tc>
      </w:tr>
      <w:tr w:rsidR="00C27F77" w:rsidRPr="003D41F2" w14:paraId="72065320" w14:textId="58340865" w:rsidTr="003D41F2">
        <w:trPr>
          <w:trHeight w:val="20"/>
          <w:jc w:val="center"/>
        </w:trPr>
        <w:tc>
          <w:tcPr>
            <w:tcW w:w="3817" w:type="dxa"/>
            <w:tcBorders>
              <w:top w:val="single" w:sz="4" w:space="0" w:color="auto"/>
              <w:left w:val="single" w:sz="4" w:space="0" w:color="auto"/>
              <w:bottom w:val="single" w:sz="4" w:space="0" w:color="auto"/>
              <w:right w:val="single" w:sz="4" w:space="0" w:color="auto"/>
            </w:tcBorders>
          </w:tcPr>
          <w:p w14:paraId="48F525BF" w14:textId="1B44F703" w:rsidR="00C27F77" w:rsidRPr="003D41F2" w:rsidRDefault="00C27F77" w:rsidP="00CA72BC">
            <w:pPr>
              <w:widowControl w:val="0"/>
              <w:spacing w:after="0" w:line="240" w:lineRule="auto"/>
              <w:ind w:left="-57" w:right="-57"/>
              <w:rPr>
                <w:rFonts w:ascii="Times New Roman" w:hAnsi="Times New Roman" w:cs="Times New Roman"/>
                <w:b/>
                <w:sz w:val="20"/>
                <w:szCs w:val="20"/>
              </w:rPr>
            </w:pPr>
            <w:r w:rsidRPr="003D41F2">
              <w:rPr>
                <w:rFonts w:ascii="Times New Roman" w:hAnsi="Times New Roman" w:cs="Times New Roman"/>
                <w:b/>
                <w:bCs/>
                <w:sz w:val="20"/>
                <w:szCs w:val="20"/>
              </w:rPr>
              <w:t>БЕЗВОЗМЕЗДНЫЕ ПОСТУПЛЕНИЯ, ВСЕГО:</w:t>
            </w:r>
          </w:p>
        </w:tc>
        <w:tc>
          <w:tcPr>
            <w:tcW w:w="1067" w:type="dxa"/>
            <w:tcBorders>
              <w:top w:val="single" w:sz="4" w:space="0" w:color="auto"/>
              <w:left w:val="single" w:sz="4" w:space="0" w:color="auto"/>
              <w:bottom w:val="single" w:sz="4" w:space="0" w:color="auto"/>
              <w:right w:val="single" w:sz="4" w:space="0" w:color="auto"/>
            </w:tcBorders>
            <w:noWrap/>
            <w:vAlign w:val="center"/>
          </w:tcPr>
          <w:p w14:paraId="7FB5F29D" w14:textId="63CD62CE"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4 130,8</w:t>
            </w:r>
          </w:p>
        </w:tc>
        <w:tc>
          <w:tcPr>
            <w:tcW w:w="858" w:type="dxa"/>
            <w:tcBorders>
              <w:top w:val="single" w:sz="4" w:space="0" w:color="auto"/>
              <w:left w:val="single" w:sz="4" w:space="0" w:color="auto"/>
              <w:bottom w:val="single" w:sz="4" w:space="0" w:color="auto"/>
              <w:right w:val="single" w:sz="4" w:space="0" w:color="auto"/>
            </w:tcBorders>
            <w:vAlign w:val="center"/>
          </w:tcPr>
          <w:p w14:paraId="02297643" w14:textId="16C2FCAE"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4 195,5</w:t>
            </w:r>
          </w:p>
        </w:tc>
        <w:tc>
          <w:tcPr>
            <w:tcW w:w="1174" w:type="dxa"/>
            <w:tcBorders>
              <w:top w:val="single" w:sz="4" w:space="0" w:color="auto"/>
              <w:left w:val="single" w:sz="4" w:space="0" w:color="auto"/>
              <w:bottom w:val="single" w:sz="4" w:space="0" w:color="auto"/>
              <w:right w:val="single" w:sz="4" w:space="0" w:color="auto"/>
            </w:tcBorders>
            <w:vAlign w:val="center"/>
          </w:tcPr>
          <w:p w14:paraId="2C410227" w14:textId="140F35B8"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64,7</w:t>
            </w:r>
          </w:p>
        </w:tc>
        <w:tc>
          <w:tcPr>
            <w:tcW w:w="988" w:type="dxa"/>
            <w:tcBorders>
              <w:top w:val="single" w:sz="4" w:space="0" w:color="auto"/>
              <w:left w:val="single" w:sz="4" w:space="0" w:color="auto"/>
              <w:bottom w:val="single" w:sz="4" w:space="0" w:color="auto"/>
              <w:right w:val="single" w:sz="4" w:space="0" w:color="auto"/>
            </w:tcBorders>
            <w:vAlign w:val="center"/>
          </w:tcPr>
          <w:p w14:paraId="54FC66F3" w14:textId="7B242472"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101,6</w:t>
            </w:r>
          </w:p>
        </w:tc>
        <w:tc>
          <w:tcPr>
            <w:tcW w:w="881" w:type="dxa"/>
            <w:tcBorders>
              <w:top w:val="single" w:sz="4" w:space="0" w:color="auto"/>
              <w:left w:val="single" w:sz="4" w:space="0" w:color="auto"/>
              <w:bottom w:val="single" w:sz="4" w:space="0" w:color="auto"/>
              <w:right w:val="single" w:sz="4" w:space="0" w:color="auto"/>
            </w:tcBorders>
            <w:vAlign w:val="center"/>
          </w:tcPr>
          <w:p w14:paraId="5F32E7FA" w14:textId="24A05588"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color w:val="000000"/>
                <w:sz w:val="20"/>
                <w:szCs w:val="20"/>
              </w:rPr>
              <w:t>2 894,0</w:t>
            </w:r>
          </w:p>
        </w:tc>
        <w:tc>
          <w:tcPr>
            <w:tcW w:w="851" w:type="dxa"/>
            <w:tcBorders>
              <w:top w:val="single" w:sz="4" w:space="0" w:color="auto"/>
              <w:left w:val="single" w:sz="4" w:space="0" w:color="auto"/>
              <w:bottom w:val="single" w:sz="4" w:space="0" w:color="auto"/>
              <w:right w:val="single" w:sz="4" w:space="0" w:color="auto"/>
            </w:tcBorders>
            <w:vAlign w:val="center"/>
          </w:tcPr>
          <w:p w14:paraId="3EFA4121" w14:textId="6DA0304F" w:rsidR="00C27F77" w:rsidRPr="003D41F2" w:rsidRDefault="00C27F77" w:rsidP="00CA72BC">
            <w:pPr>
              <w:widowControl w:val="0"/>
              <w:spacing w:after="0" w:line="240" w:lineRule="auto"/>
              <w:ind w:left="-57" w:right="-57"/>
              <w:jc w:val="center"/>
              <w:rPr>
                <w:rFonts w:ascii="Times New Roman" w:hAnsi="Times New Roman" w:cs="Times New Roman"/>
                <w:b/>
                <w:sz w:val="20"/>
                <w:szCs w:val="20"/>
              </w:rPr>
            </w:pPr>
            <w:r w:rsidRPr="003D41F2">
              <w:rPr>
                <w:rFonts w:ascii="Times New Roman" w:hAnsi="Times New Roman" w:cs="Times New Roman"/>
                <w:b/>
                <w:bCs/>
                <w:sz w:val="20"/>
                <w:szCs w:val="20"/>
              </w:rPr>
              <w:t>1 222,8</w:t>
            </w:r>
          </w:p>
        </w:tc>
      </w:tr>
      <w:tr w:rsidR="00C27F77" w:rsidRPr="003D41F2" w14:paraId="37D68B9D" w14:textId="21A16AA1" w:rsidTr="003D41F2">
        <w:trPr>
          <w:trHeight w:val="20"/>
          <w:jc w:val="center"/>
        </w:trPr>
        <w:tc>
          <w:tcPr>
            <w:tcW w:w="3817" w:type="dxa"/>
            <w:tcBorders>
              <w:top w:val="single" w:sz="4" w:space="0" w:color="auto"/>
              <w:left w:val="single" w:sz="4" w:space="0" w:color="auto"/>
              <w:bottom w:val="single" w:sz="4" w:space="0" w:color="auto"/>
              <w:right w:val="single" w:sz="4" w:space="0" w:color="auto"/>
            </w:tcBorders>
          </w:tcPr>
          <w:p w14:paraId="5E640CD3" w14:textId="441283BB" w:rsidR="00C27F77" w:rsidRPr="003D41F2" w:rsidRDefault="00C27F77" w:rsidP="00CA72BC">
            <w:pPr>
              <w:widowControl w:val="0"/>
              <w:spacing w:after="0" w:line="240" w:lineRule="auto"/>
              <w:ind w:left="-57" w:right="-57"/>
              <w:rPr>
                <w:rFonts w:ascii="Times New Roman" w:hAnsi="Times New Roman" w:cs="Times New Roman"/>
                <w:sz w:val="20"/>
                <w:szCs w:val="20"/>
              </w:rPr>
            </w:pPr>
            <w:r w:rsidRPr="003D41F2">
              <w:rPr>
                <w:rFonts w:ascii="Times New Roman" w:hAnsi="Times New Roman" w:cs="Times New Roman"/>
                <w:sz w:val="20"/>
                <w:szCs w:val="20"/>
              </w:rPr>
              <w:t>Дотации бюджетам бюджетной системы Российской Федерации</w:t>
            </w:r>
          </w:p>
        </w:tc>
        <w:tc>
          <w:tcPr>
            <w:tcW w:w="1067" w:type="dxa"/>
            <w:tcBorders>
              <w:top w:val="single" w:sz="4" w:space="0" w:color="auto"/>
              <w:left w:val="single" w:sz="4" w:space="0" w:color="auto"/>
              <w:bottom w:val="single" w:sz="4" w:space="0" w:color="auto"/>
              <w:right w:val="single" w:sz="4" w:space="0" w:color="auto"/>
            </w:tcBorders>
            <w:noWrap/>
            <w:vAlign w:val="center"/>
          </w:tcPr>
          <w:p w14:paraId="3F4CE580" w14:textId="49543BE9"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3 977,1</w:t>
            </w:r>
          </w:p>
        </w:tc>
        <w:tc>
          <w:tcPr>
            <w:tcW w:w="858" w:type="dxa"/>
            <w:tcBorders>
              <w:top w:val="single" w:sz="4" w:space="0" w:color="auto"/>
              <w:left w:val="single" w:sz="4" w:space="0" w:color="auto"/>
              <w:bottom w:val="single" w:sz="4" w:space="0" w:color="auto"/>
              <w:right w:val="single" w:sz="4" w:space="0" w:color="auto"/>
            </w:tcBorders>
            <w:vAlign w:val="center"/>
          </w:tcPr>
          <w:p w14:paraId="040D3A18" w14:textId="57EA28BF"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4 019,9</w:t>
            </w:r>
          </w:p>
        </w:tc>
        <w:tc>
          <w:tcPr>
            <w:tcW w:w="1174" w:type="dxa"/>
            <w:tcBorders>
              <w:top w:val="single" w:sz="4" w:space="0" w:color="auto"/>
              <w:left w:val="single" w:sz="4" w:space="0" w:color="auto"/>
              <w:bottom w:val="single" w:sz="4" w:space="0" w:color="auto"/>
              <w:right w:val="single" w:sz="4" w:space="0" w:color="auto"/>
            </w:tcBorders>
            <w:vAlign w:val="center"/>
          </w:tcPr>
          <w:p w14:paraId="36EB7454" w14:textId="6204A2A4"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42,8</w:t>
            </w:r>
          </w:p>
        </w:tc>
        <w:tc>
          <w:tcPr>
            <w:tcW w:w="988" w:type="dxa"/>
            <w:tcBorders>
              <w:top w:val="single" w:sz="4" w:space="0" w:color="auto"/>
              <w:left w:val="single" w:sz="4" w:space="0" w:color="auto"/>
              <w:bottom w:val="single" w:sz="4" w:space="0" w:color="auto"/>
              <w:right w:val="single" w:sz="4" w:space="0" w:color="auto"/>
            </w:tcBorders>
            <w:vAlign w:val="center"/>
          </w:tcPr>
          <w:p w14:paraId="01DA896B" w14:textId="49D50F5B"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101,1</w:t>
            </w:r>
          </w:p>
        </w:tc>
        <w:tc>
          <w:tcPr>
            <w:tcW w:w="881" w:type="dxa"/>
            <w:tcBorders>
              <w:top w:val="single" w:sz="4" w:space="0" w:color="auto"/>
              <w:left w:val="single" w:sz="4" w:space="0" w:color="auto"/>
              <w:bottom w:val="single" w:sz="4" w:space="0" w:color="auto"/>
              <w:right w:val="single" w:sz="4" w:space="0" w:color="auto"/>
            </w:tcBorders>
            <w:vAlign w:val="center"/>
          </w:tcPr>
          <w:p w14:paraId="48845B95" w14:textId="57727DA6"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2 702,3</w:t>
            </w:r>
          </w:p>
        </w:tc>
        <w:tc>
          <w:tcPr>
            <w:tcW w:w="851" w:type="dxa"/>
            <w:tcBorders>
              <w:top w:val="single" w:sz="4" w:space="0" w:color="auto"/>
              <w:left w:val="single" w:sz="4" w:space="0" w:color="auto"/>
              <w:bottom w:val="single" w:sz="4" w:space="0" w:color="auto"/>
              <w:right w:val="single" w:sz="4" w:space="0" w:color="auto"/>
            </w:tcBorders>
            <w:vAlign w:val="center"/>
          </w:tcPr>
          <w:p w14:paraId="18BA4CB5" w14:textId="048A28DE"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sz w:val="20"/>
                <w:szCs w:val="20"/>
              </w:rPr>
              <w:t>1 222,6</w:t>
            </w:r>
          </w:p>
        </w:tc>
      </w:tr>
      <w:tr w:rsidR="00C27F77" w:rsidRPr="003D41F2" w14:paraId="14B9713E" w14:textId="3E1D6C9C" w:rsidTr="003D41F2">
        <w:trPr>
          <w:trHeight w:val="20"/>
          <w:jc w:val="center"/>
        </w:trPr>
        <w:tc>
          <w:tcPr>
            <w:tcW w:w="3817" w:type="dxa"/>
            <w:tcBorders>
              <w:top w:val="single" w:sz="4" w:space="0" w:color="auto"/>
              <w:left w:val="single" w:sz="4" w:space="0" w:color="auto"/>
              <w:bottom w:val="single" w:sz="4" w:space="0" w:color="auto"/>
              <w:right w:val="single" w:sz="4" w:space="0" w:color="auto"/>
            </w:tcBorders>
          </w:tcPr>
          <w:p w14:paraId="77AFE8DC" w14:textId="317E7A35" w:rsidR="00C27F77" w:rsidRPr="003D41F2" w:rsidRDefault="00C27F77" w:rsidP="00CA72BC">
            <w:pPr>
              <w:widowControl w:val="0"/>
              <w:spacing w:after="0" w:line="240" w:lineRule="auto"/>
              <w:ind w:left="-57" w:right="-57"/>
              <w:rPr>
                <w:rFonts w:ascii="Times New Roman" w:hAnsi="Times New Roman" w:cs="Times New Roman"/>
                <w:sz w:val="20"/>
                <w:szCs w:val="20"/>
              </w:rPr>
            </w:pPr>
            <w:r w:rsidRPr="003D41F2">
              <w:rPr>
                <w:rFonts w:ascii="Times New Roman" w:hAnsi="Times New Roman" w:cs="Times New Roman"/>
                <w:sz w:val="20"/>
                <w:szCs w:val="20"/>
              </w:rPr>
              <w:t>Субвенции бюджетам бюджетной системы Российской Федерации</w:t>
            </w:r>
          </w:p>
        </w:tc>
        <w:tc>
          <w:tcPr>
            <w:tcW w:w="1067" w:type="dxa"/>
            <w:tcBorders>
              <w:top w:val="single" w:sz="4" w:space="0" w:color="auto"/>
              <w:left w:val="single" w:sz="4" w:space="0" w:color="auto"/>
              <w:bottom w:val="single" w:sz="4" w:space="0" w:color="auto"/>
              <w:right w:val="single" w:sz="4" w:space="0" w:color="auto"/>
            </w:tcBorders>
            <w:noWrap/>
            <w:vAlign w:val="center"/>
          </w:tcPr>
          <w:p w14:paraId="3285320A" w14:textId="338814F7"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153,7</w:t>
            </w:r>
          </w:p>
        </w:tc>
        <w:tc>
          <w:tcPr>
            <w:tcW w:w="858" w:type="dxa"/>
            <w:tcBorders>
              <w:top w:val="single" w:sz="4" w:space="0" w:color="auto"/>
              <w:left w:val="single" w:sz="4" w:space="0" w:color="auto"/>
              <w:bottom w:val="single" w:sz="4" w:space="0" w:color="auto"/>
              <w:right w:val="single" w:sz="4" w:space="0" w:color="auto"/>
            </w:tcBorders>
            <w:vAlign w:val="center"/>
          </w:tcPr>
          <w:p w14:paraId="3ADD75B0" w14:textId="39A1671F"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175,6</w:t>
            </w:r>
          </w:p>
        </w:tc>
        <w:tc>
          <w:tcPr>
            <w:tcW w:w="1174" w:type="dxa"/>
            <w:tcBorders>
              <w:top w:val="single" w:sz="4" w:space="0" w:color="auto"/>
              <w:left w:val="single" w:sz="4" w:space="0" w:color="auto"/>
              <w:bottom w:val="single" w:sz="4" w:space="0" w:color="auto"/>
              <w:right w:val="single" w:sz="4" w:space="0" w:color="auto"/>
            </w:tcBorders>
            <w:vAlign w:val="center"/>
          </w:tcPr>
          <w:p w14:paraId="3518AFA8" w14:textId="47C63EC0"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21,9</w:t>
            </w:r>
          </w:p>
        </w:tc>
        <w:tc>
          <w:tcPr>
            <w:tcW w:w="988" w:type="dxa"/>
            <w:tcBorders>
              <w:top w:val="single" w:sz="4" w:space="0" w:color="auto"/>
              <w:left w:val="single" w:sz="4" w:space="0" w:color="auto"/>
              <w:bottom w:val="single" w:sz="4" w:space="0" w:color="auto"/>
              <w:right w:val="single" w:sz="4" w:space="0" w:color="auto"/>
            </w:tcBorders>
            <w:vAlign w:val="center"/>
          </w:tcPr>
          <w:p w14:paraId="0F178797" w14:textId="20B8D2FA"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114,2</w:t>
            </w:r>
          </w:p>
        </w:tc>
        <w:tc>
          <w:tcPr>
            <w:tcW w:w="881" w:type="dxa"/>
            <w:tcBorders>
              <w:top w:val="single" w:sz="4" w:space="0" w:color="auto"/>
              <w:left w:val="single" w:sz="4" w:space="0" w:color="auto"/>
              <w:bottom w:val="single" w:sz="4" w:space="0" w:color="auto"/>
              <w:right w:val="single" w:sz="4" w:space="0" w:color="auto"/>
            </w:tcBorders>
            <w:vAlign w:val="center"/>
          </w:tcPr>
          <w:p w14:paraId="09DC60A3" w14:textId="42130981"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color w:val="000000"/>
                <w:sz w:val="20"/>
                <w:szCs w:val="20"/>
              </w:rPr>
              <w:t>191,7</w:t>
            </w:r>
          </w:p>
        </w:tc>
        <w:tc>
          <w:tcPr>
            <w:tcW w:w="851" w:type="dxa"/>
            <w:tcBorders>
              <w:top w:val="single" w:sz="4" w:space="0" w:color="auto"/>
              <w:left w:val="single" w:sz="4" w:space="0" w:color="auto"/>
              <w:bottom w:val="single" w:sz="4" w:space="0" w:color="auto"/>
              <w:right w:val="single" w:sz="4" w:space="0" w:color="auto"/>
            </w:tcBorders>
            <w:vAlign w:val="center"/>
          </w:tcPr>
          <w:p w14:paraId="6673F706" w14:textId="619719D2" w:rsidR="00C27F77" w:rsidRPr="003D41F2" w:rsidRDefault="00C27F77" w:rsidP="00CA72BC">
            <w:pPr>
              <w:widowControl w:val="0"/>
              <w:spacing w:after="0" w:line="240" w:lineRule="auto"/>
              <w:ind w:left="-57" w:right="-57"/>
              <w:jc w:val="center"/>
              <w:rPr>
                <w:rFonts w:ascii="Times New Roman" w:hAnsi="Times New Roman" w:cs="Times New Roman"/>
                <w:sz w:val="20"/>
                <w:szCs w:val="20"/>
              </w:rPr>
            </w:pPr>
            <w:r w:rsidRPr="003D41F2">
              <w:rPr>
                <w:rFonts w:ascii="Times New Roman" w:hAnsi="Times New Roman" w:cs="Times New Roman"/>
                <w:sz w:val="20"/>
                <w:szCs w:val="20"/>
              </w:rPr>
              <w:t>0,2</w:t>
            </w:r>
          </w:p>
        </w:tc>
      </w:tr>
    </w:tbl>
    <w:p w14:paraId="677EBFB0" w14:textId="0C8AE157" w:rsidR="00002225" w:rsidRPr="00A56BD6" w:rsidRDefault="006F32E5" w:rsidP="00CA72BC">
      <w:pPr>
        <w:widowControl w:val="0"/>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В структуре безвозмездных поступлений в 202</w:t>
      </w:r>
      <w:r w:rsidR="003E4C3C" w:rsidRPr="00A56BD6">
        <w:rPr>
          <w:rFonts w:ascii="Times New Roman" w:eastAsia="Calibri" w:hAnsi="Times New Roman" w:cs="Times New Roman"/>
          <w:sz w:val="28"/>
          <w:szCs w:val="28"/>
          <w:lang w:eastAsia="ru-RU"/>
        </w:rPr>
        <w:t>5</w:t>
      </w:r>
      <w:r w:rsidRPr="00A56BD6">
        <w:rPr>
          <w:rFonts w:ascii="Times New Roman" w:eastAsia="Calibri" w:hAnsi="Times New Roman" w:cs="Times New Roman"/>
          <w:sz w:val="28"/>
          <w:szCs w:val="28"/>
          <w:lang w:eastAsia="ru-RU"/>
        </w:rPr>
        <w:t xml:space="preserve"> году наибольшую долю составят </w:t>
      </w:r>
      <w:r w:rsidR="00002225" w:rsidRPr="00A56BD6">
        <w:rPr>
          <w:rFonts w:ascii="Times New Roman" w:eastAsia="Calibri" w:hAnsi="Times New Roman" w:cs="Times New Roman"/>
          <w:sz w:val="28"/>
          <w:szCs w:val="28"/>
          <w:lang w:eastAsia="ru-RU"/>
        </w:rPr>
        <w:t>дотаци</w:t>
      </w:r>
      <w:r w:rsidR="00381245" w:rsidRPr="00A56BD6">
        <w:rPr>
          <w:rFonts w:ascii="Times New Roman" w:eastAsia="Calibri" w:hAnsi="Times New Roman" w:cs="Times New Roman"/>
          <w:sz w:val="28"/>
          <w:szCs w:val="28"/>
          <w:lang w:eastAsia="ru-RU"/>
        </w:rPr>
        <w:t>и</w:t>
      </w:r>
      <w:r w:rsidR="00416006" w:rsidRPr="00A56BD6">
        <w:rPr>
          <w:rFonts w:ascii="Times New Roman" w:eastAsia="Calibri" w:hAnsi="Times New Roman" w:cs="Times New Roman"/>
          <w:sz w:val="28"/>
          <w:szCs w:val="28"/>
          <w:lang w:eastAsia="ru-RU"/>
        </w:rPr>
        <w:t xml:space="preserve"> </w:t>
      </w:r>
      <w:r w:rsidR="000A035E" w:rsidRPr="00A56BD6">
        <w:rPr>
          <w:rFonts w:ascii="Times New Roman" w:eastAsia="Calibri" w:hAnsi="Times New Roman" w:cs="Times New Roman"/>
          <w:sz w:val="28"/>
          <w:szCs w:val="28"/>
          <w:lang w:eastAsia="ru-RU"/>
        </w:rPr>
        <w:t>–</w:t>
      </w:r>
      <w:r w:rsidRPr="00A56BD6">
        <w:rPr>
          <w:rFonts w:ascii="Times New Roman" w:eastAsia="Calibri" w:hAnsi="Times New Roman" w:cs="Times New Roman"/>
          <w:sz w:val="28"/>
          <w:szCs w:val="28"/>
          <w:lang w:eastAsia="ru-RU"/>
        </w:rPr>
        <w:t xml:space="preserve"> </w:t>
      </w:r>
      <w:r w:rsidR="003E4C3C" w:rsidRPr="00A56BD6">
        <w:rPr>
          <w:rFonts w:ascii="Times New Roman" w:eastAsia="Calibri" w:hAnsi="Times New Roman" w:cs="Times New Roman"/>
          <w:sz w:val="28"/>
          <w:szCs w:val="28"/>
          <w:lang w:eastAsia="ru-RU"/>
        </w:rPr>
        <w:t>95,8</w:t>
      </w:r>
      <w:r w:rsidRPr="00A56BD6">
        <w:rPr>
          <w:rFonts w:ascii="Times New Roman" w:eastAsia="Calibri" w:hAnsi="Times New Roman" w:cs="Times New Roman"/>
          <w:sz w:val="28"/>
          <w:szCs w:val="28"/>
          <w:lang w:eastAsia="ru-RU"/>
        </w:rPr>
        <w:t>% (запланировано</w:t>
      </w:r>
      <w:r w:rsidR="00416006" w:rsidRPr="00A56BD6">
        <w:rPr>
          <w:rFonts w:ascii="Times New Roman" w:eastAsia="Calibri" w:hAnsi="Times New Roman" w:cs="Times New Roman"/>
          <w:sz w:val="28"/>
          <w:szCs w:val="28"/>
          <w:lang w:eastAsia="ru-RU"/>
        </w:rPr>
        <w:t xml:space="preserve"> </w:t>
      </w:r>
      <w:r w:rsidR="003E4C3C" w:rsidRPr="00A56BD6">
        <w:rPr>
          <w:rFonts w:ascii="Times New Roman" w:eastAsia="Calibri" w:hAnsi="Times New Roman" w:cs="Times New Roman"/>
          <w:sz w:val="28"/>
          <w:szCs w:val="28"/>
          <w:lang w:eastAsia="ru-RU"/>
        </w:rPr>
        <w:t xml:space="preserve">4 019,9 </w:t>
      </w:r>
      <w:r w:rsidRPr="00A56BD6">
        <w:rPr>
          <w:rFonts w:ascii="Times New Roman" w:eastAsia="Calibri" w:hAnsi="Times New Roman" w:cs="Times New Roman"/>
          <w:sz w:val="28"/>
          <w:szCs w:val="28"/>
          <w:lang w:eastAsia="ru-RU"/>
        </w:rPr>
        <w:t>тыс. рублей)</w:t>
      </w:r>
      <w:r w:rsidR="00002225" w:rsidRPr="00A56BD6">
        <w:rPr>
          <w:rFonts w:ascii="Times New Roman" w:eastAsia="Calibri" w:hAnsi="Times New Roman" w:cs="Times New Roman"/>
          <w:sz w:val="28"/>
          <w:szCs w:val="28"/>
          <w:lang w:eastAsia="ru-RU"/>
        </w:rPr>
        <w:t>.</w:t>
      </w:r>
    </w:p>
    <w:p w14:paraId="2B32E6EA" w14:textId="3A0224B3" w:rsidR="00E239D8" w:rsidRPr="00A56BD6" w:rsidRDefault="003E4C3C"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Палата отмечает, что</w:t>
      </w:r>
      <w:r w:rsidR="00E239D8" w:rsidRPr="00A56BD6">
        <w:rPr>
          <w:rFonts w:ascii="Times New Roman" w:hAnsi="Times New Roman" w:cs="Times New Roman"/>
          <w:i/>
          <w:sz w:val="28"/>
          <w:szCs w:val="28"/>
        </w:rPr>
        <w:t xml:space="preserve"> </w:t>
      </w:r>
      <w:r w:rsidR="00DD5EB5" w:rsidRPr="00A56BD6">
        <w:rPr>
          <w:rFonts w:ascii="Times New Roman" w:eastAsia="Times New Roman" w:hAnsi="Times New Roman" w:cs="Times New Roman"/>
          <w:i/>
          <w:sz w:val="28"/>
          <w:szCs w:val="28"/>
          <w:lang w:eastAsia="ru-RU"/>
        </w:rPr>
        <w:t xml:space="preserve">в приложении 1 к проекту решения о бюджете </w:t>
      </w:r>
      <w:r w:rsidR="00DD5EB5" w:rsidRPr="00A56BD6">
        <w:rPr>
          <w:rFonts w:ascii="Times New Roman" w:hAnsi="Times New Roman" w:cs="Times New Roman"/>
          <w:i/>
          <w:sz w:val="28"/>
          <w:szCs w:val="28"/>
        </w:rPr>
        <w:t xml:space="preserve">наименование 4-х </w:t>
      </w:r>
      <w:r w:rsidR="00E239D8" w:rsidRPr="00A56BD6">
        <w:rPr>
          <w:rFonts w:ascii="Times New Roman" w:hAnsi="Times New Roman" w:cs="Times New Roman"/>
          <w:i/>
          <w:sz w:val="28"/>
          <w:szCs w:val="28"/>
        </w:rPr>
        <w:t>доходных источников не</w:t>
      </w:r>
      <w:r w:rsidR="00DE1467">
        <w:rPr>
          <w:rFonts w:ascii="Times New Roman" w:hAnsi="Times New Roman" w:cs="Times New Roman"/>
          <w:i/>
          <w:sz w:val="28"/>
          <w:szCs w:val="28"/>
        </w:rPr>
        <w:t xml:space="preserve"> </w:t>
      </w:r>
      <w:r w:rsidR="00E239D8" w:rsidRPr="00A56BD6">
        <w:rPr>
          <w:rFonts w:ascii="Times New Roman" w:hAnsi="Times New Roman" w:cs="Times New Roman"/>
          <w:i/>
          <w:sz w:val="28"/>
          <w:szCs w:val="28"/>
        </w:rPr>
        <w:t>соответствует п</w:t>
      </w:r>
      <w:r w:rsidR="00E239D8" w:rsidRPr="00A56BD6">
        <w:rPr>
          <w:rFonts w:ascii="Times New Roman" w:eastAsia="Calibri" w:hAnsi="Times New Roman" w:cs="Times New Roman"/>
          <w:i/>
          <w:sz w:val="28"/>
          <w:szCs w:val="28"/>
          <w:lang w:eastAsia="ru-RU"/>
        </w:rPr>
        <w:t>риказу</w:t>
      </w:r>
      <w:r w:rsidR="00E239D8" w:rsidRPr="00A56BD6">
        <w:rPr>
          <w:rFonts w:ascii="Times New Roman" w:eastAsia="Times New Roman" w:hAnsi="Times New Roman" w:cs="Times New Roman"/>
          <w:i/>
          <w:sz w:val="28"/>
          <w:szCs w:val="28"/>
          <w:lang w:eastAsia="ru-RU"/>
        </w:rPr>
        <w:t xml:space="preserve"> Минфина России от 10.06.2024 № 85н по следующим кодам бюджетной классификации</w:t>
      </w:r>
      <w:r w:rsidR="00E239D8" w:rsidRPr="00A56BD6">
        <w:rPr>
          <w:rFonts w:ascii="Times New Roman" w:eastAsia="Calibri" w:hAnsi="Times New Roman" w:cs="Times New Roman"/>
          <w:i/>
          <w:sz w:val="28"/>
          <w:szCs w:val="28"/>
          <w:lang w:eastAsia="ru-RU"/>
        </w:rPr>
        <w:t>:</w:t>
      </w:r>
    </w:p>
    <w:p w14:paraId="414BC748" w14:textId="530DFDEC" w:rsidR="00DD5EB5" w:rsidRPr="00A56BD6" w:rsidRDefault="00E239D8"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 </w:t>
      </w:r>
      <w:r w:rsidR="003E4C3C" w:rsidRPr="00A56BD6">
        <w:rPr>
          <w:rFonts w:ascii="Times New Roman" w:eastAsia="Times New Roman" w:hAnsi="Times New Roman" w:cs="Times New Roman"/>
          <w:i/>
          <w:sz w:val="28"/>
          <w:szCs w:val="28"/>
          <w:lang w:eastAsia="ru-RU"/>
        </w:rPr>
        <w:t>1 01 02010 01 0000 110 «</w:t>
      </w:r>
      <w:r w:rsidR="00A8742A" w:rsidRPr="00A56BD6">
        <w:rPr>
          <w:rFonts w:ascii="Times New Roman" w:eastAsia="Times New Roman" w:hAnsi="Times New Roman" w:cs="Times New Roman"/>
          <w:i/>
          <w:sz w:val="28"/>
          <w:szCs w:val="28"/>
          <w:lang w:eastAsia="ru-RU"/>
        </w:rPr>
        <w:t>Налог на доходы физических лиц с доходов, источником которых является налоговый агент, за исключением доходов, в</w:t>
      </w:r>
      <w:r w:rsidR="00DE1467">
        <w:rPr>
          <w:rFonts w:ascii="Times New Roman" w:eastAsia="Times New Roman" w:hAnsi="Times New Roman" w:cs="Times New Roman"/>
          <w:i/>
          <w:sz w:val="28"/>
          <w:szCs w:val="28"/>
          <w:lang w:eastAsia="ru-RU"/>
        </w:rPr>
        <w:t> </w:t>
      </w:r>
      <w:r w:rsidR="00A8742A"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sidR="00DE1467">
        <w:rPr>
          <w:rFonts w:ascii="Times New Roman" w:eastAsia="Times New Roman" w:hAnsi="Times New Roman" w:cs="Times New Roman"/>
          <w:i/>
          <w:sz w:val="28"/>
          <w:szCs w:val="28"/>
          <w:lang w:eastAsia="ru-RU"/>
        </w:rPr>
        <w:t> </w:t>
      </w:r>
      <w:r w:rsidR="00A8742A"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w:t>
      </w:r>
      <w:r w:rsidR="003E4C3C" w:rsidRPr="00A56BD6">
        <w:rPr>
          <w:rFonts w:ascii="Times New Roman" w:eastAsia="Times New Roman" w:hAnsi="Times New Roman" w:cs="Times New Roman"/>
          <w:i/>
          <w:sz w:val="28"/>
          <w:szCs w:val="28"/>
          <w:lang w:eastAsia="ru-RU"/>
        </w:rPr>
        <w:t>», следует указать «</w:t>
      </w:r>
      <w:r w:rsidR="00A8742A" w:rsidRPr="00A56BD6">
        <w:rPr>
          <w:rFonts w:ascii="Times New Roman" w:eastAsia="Times New Roman" w:hAnsi="Times New Roman" w:cs="Times New Roman"/>
          <w:i/>
          <w:sz w:val="28"/>
          <w:szCs w:val="28"/>
          <w:lang w:eastAsia="ru-RU"/>
        </w:rPr>
        <w:t>Налог на доходы физических лиц с доходов, источником которых является налоговый агент, за исключением доходов, в</w:t>
      </w:r>
      <w:r w:rsidR="00DE1467">
        <w:rPr>
          <w:rFonts w:ascii="Times New Roman" w:eastAsia="Times New Roman" w:hAnsi="Times New Roman" w:cs="Times New Roman"/>
          <w:i/>
          <w:sz w:val="28"/>
          <w:szCs w:val="28"/>
          <w:lang w:eastAsia="ru-RU"/>
        </w:rPr>
        <w:t> </w:t>
      </w:r>
      <w:r w:rsidR="00A8742A"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sidR="00DE1467">
        <w:rPr>
          <w:rFonts w:ascii="Times New Roman" w:eastAsia="Times New Roman" w:hAnsi="Times New Roman" w:cs="Times New Roman"/>
          <w:i/>
          <w:sz w:val="28"/>
          <w:szCs w:val="28"/>
          <w:lang w:eastAsia="ru-RU"/>
        </w:rPr>
        <w:t> </w:t>
      </w:r>
      <w:r w:rsidR="00A8742A"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w:t>
      </w:r>
      <w:r w:rsidR="00A8742A" w:rsidRPr="00DE1467">
        <w:rPr>
          <w:rFonts w:ascii="Times New Roman" w:eastAsia="Times New Roman" w:hAnsi="Times New Roman" w:cs="Times New Roman"/>
          <w:b/>
          <w:i/>
          <w:sz w:val="28"/>
          <w:szCs w:val="28"/>
          <w:lang w:eastAsia="ru-RU"/>
        </w:rPr>
        <w:t>, а так</w:t>
      </w:r>
      <w:r w:rsidR="00A8742A" w:rsidRPr="00A56BD6">
        <w:rPr>
          <w:rFonts w:ascii="Times New Roman" w:eastAsia="Times New Roman" w:hAnsi="Times New Roman" w:cs="Times New Roman"/>
          <w:b/>
          <w:i/>
          <w:sz w:val="28"/>
          <w:szCs w:val="28"/>
          <w:lang w:eastAsia="ru-RU"/>
        </w:rPr>
        <w:t>же доходов от долевого участия в организации, полученных физическим лицом - налоговым резидентом Российской Федерации в виде дивидендов</w:t>
      </w:r>
      <w:r w:rsidR="003E4C3C" w:rsidRPr="00A56BD6">
        <w:rPr>
          <w:rFonts w:ascii="Times New Roman" w:eastAsia="Times New Roman" w:hAnsi="Times New Roman" w:cs="Times New Roman"/>
          <w:i/>
          <w:sz w:val="28"/>
          <w:szCs w:val="28"/>
          <w:lang w:eastAsia="ru-RU"/>
        </w:rPr>
        <w:t>»;</w:t>
      </w:r>
    </w:p>
    <w:p w14:paraId="64832ACD" w14:textId="3F44743F" w:rsidR="00DD5EB5" w:rsidRPr="00A56BD6" w:rsidRDefault="00DD5EB5" w:rsidP="00CA72BC">
      <w:pPr>
        <w:widowControl w:val="0"/>
        <w:spacing w:after="0" w:line="240" w:lineRule="auto"/>
        <w:ind w:firstLine="709"/>
        <w:jc w:val="both"/>
        <w:rPr>
          <w:rFonts w:ascii="Times New Roman" w:hAnsi="Times New Roman" w:cs="Times New Roman"/>
          <w:i/>
          <w:sz w:val="28"/>
          <w:szCs w:val="28"/>
        </w:rPr>
      </w:pPr>
      <w:r w:rsidRPr="00A56BD6">
        <w:rPr>
          <w:rFonts w:ascii="Times New Roman" w:hAnsi="Times New Roman" w:cs="Times New Roman"/>
          <w:i/>
          <w:sz w:val="28"/>
          <w:szCs w:val="28"/>
        </w:rPr>
        <w:t>- </w:t>
      </w:r>
      <w:r w:rsidR="00E6704B" w:rsidRPr="00A56BD6">
        <w:rPr>
          <w:rFonts w:ascii="Times New Roman" w:eastAsia="Times New Roman" w:hAnsi="Times New Roman" w:cs="Times New Roman"/>
          <w:i/>
          <w:sz w:val="28"/>
          <w:szCs w:val="28"/>
          <w:lang w:eastAsia="ru-RU"/>
        </w:rPr>
        <w:t>1 01 02010 01 1000 110 «Налог на доходы физических лиц с доходов, источником которых является налоговый агент, за исключением доходов, в</w:t>
      </w:r>
      <w:r w:rsidR="00DE1467">
        <w:rPr>
          <w:rFonts w:ascii="Times New Roman" w:eastAsia="Times New Roman" w:hAnsi="Times New Roman" w:cs="Times New Roman"/>
          <w:i/>
          <w:sz w:val="28"/>
          <w:szCs w:val="28"/>
          <w:lang w:eastAsia="ru-RU"/>
        </w:rPr>
        <w:t> </w:t>
      </w:r>
      <w:r w:rsidR="00E6704B"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sidR="00DE1467">
        <w:rPr>
          <w:rFonts w:ascii="Times New Roman" w:eastAsia="Times New Roman" w:hAnsi="Times New Roman" w:cs="Times New Roman"/>
          <w:i/>
          <w:sz w:val="28"/>
          <w:szCs w:val="28"/>
          <w:lang w:eastAsia="ru-RU"/>
        </w:rPr>
        <w:t> </w:t>
      </w:r>
      <w:r w:rsidR="00E6704B"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 (сумма платежа (перерасчеты, недоимка и задолженность по</w:t>
      </w:r>
      <w:r w:rsidR="00DE1467">
        <w:rPr>
          <w:rFonts w:ascii="Times New Roman" w:eastAsia="Times New Roman" w:hAnsi="Times New Roman" w:cs="Times New Roman"/>
          <w:i/>
          <w:sz w:val="28"/>
          <w:szCs w:val="28"/>
          <w:lang w:eastAsia="ru-RU"/>
        </w:rPr>
        <w:t> </w:t>
      </w:r>
      <w:r w:rsidR="00E6704B" w:rsidRPr="00A56BD6">
        <w:rPr>
          <w:rFonts w:ascii="Times New Roman" w:eastAsia="Times New Roman" w:hAnsi="Times New Roman" w:cs="Times New Roman"/>
          <w:i/>
          <w:sz w:val="28"/>
          <w:szCs w:val="28"/>
          <w:lang w:eastAsia="ru-RU"/>
        </w:rPr>
        <w:t>соответствующему платежу, в том числе по отмененному)», следует указать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E6704B" w:rsidRPr="00C70A5A">
        <w:rPr>
          <w:rFonts w:ascii="Times New Roman" w:eastAsia="Times New Roman" w:hAnsi="Times New Roman" w:cs="Times New Roman"/>
          <w:b/>
          <w:i/>
          <w:sz w:val="28"/>
          <w:szCs w:val="28"/>
          <w:lang w:eastAsia="ru-RU"/>
        </w:rPr>
        <w:t xml:space="preserve">, а </w:t>
      </w:r>
      <w:r w:rsidR="00E6704B" w:rsidRPr="00A56BD6">
        <w:rPr>
          <w:rFonts w:ascii="Times New Roman" w:eastAsia="Times New Roman" w:hAnsi="Times New Roman" w:cs="Times New Roman"/>
          <w:b/>
          <w:i/>
          <w:sz w:val="28"/>
          <w:szCs w:val="28"/>
          <w:lang w:eastAsia="ru-RU"/>
        </w:rPr>
        <w:t xml:space="preserve">также доходов от долевого участия в организации, полученных физическим лицом - налоговым резидентом Российской Федерации в виде </w:t>
      </w:r>
      <w:r w:rsidR="00E6704B" w:rsidRPr="00C70A5A">
        <w:rPr>
          <w:rFonts w:ascii="Times New Roman" w:eastAsia="Times New Roman" w:hAnsi="Times New Roman" w:cs="Times New Roman"/>
          <w:b/>
          <w:i/>
          <w:sz w:val="28"/>
          <w:szCs w:val="28"/>
          <w:lang w:eastAsia="ru-RU"/>
        </w:rPr>
        <w:t>дивидендов</w:t>
      </w:r>
      <w:r w:rsidR="00E6704B" w:rsidRPr="00C70A5A">
        <w:rPr>
          <w:rFonts w:ascii="Times New Roman" w:eastAsia="Times New Roman" w:hAnsi="Times New Roman" w:cs="Times New Roman"/>
          <w:i/>
          <w:sz w:val="28"/>
          <w:szCs w:val="28"/>
          <w:lang w:eastAsia="ru-RU"/>
        </w:rPr>
        <w:t xml:space="preserve"> (сумма </w:t>
      </w:r>
      <w:r w:rsidR="00E6704B" w:rsidRPr="00A56BD6">
        <w:rPr>
          <w:rFonts w:ascii="Times New Roman" w:eastAsia="Times New Roman" w:hAnsi="Times New Roman" w:cs="Times New Roman"/>
          <w:i/>
          <w:sz w:val="28"/>
          <w:szCs w:val="28"/>
          <w:lang w:eastAsia="ru-RU"/>
        </w:rPr>
        <w:t>платежа (перерасчеты, недоимка и задолженность по соответствующему платежу, в том числе по отмененному)»;</w:t>
      </w:r>
    </w:p>
    <w:p w14:paraId="0AB33A6D" w14:textId="402C5F71" w:rsidR="00DD5EB5" w:rsidRPr="00A56BD6" w:rsidRDefault="007A03D3" w:rsidP="00CA72BC">
      <w:pPr>
        <w:widowControl w:val="0"/>
        <w:spacing w:after="0" w:line="240" w:lineRule="auto"/>
        <w:ind w:firstLine="709"/>
        <w:jc w:val="both"/>
        <w:rPr>
          <w:rFonts w:ascii="Times New Roman" w:hAnsi="Times New Roman" w:cs="Times New Roman"/>
          <w:i/>
          <w:sz w:val="28"/>
          <w:szCs w:val="28"/>
        </w:rPr>
      </w:pPr>
      <w:r w:rsidRPr="00A56BD6">
        <w:rPr>
          <w:rFonts w:ascii="Times New Roman" w:hAnsi="Times New Roman" w:cs="Times New Roman"/>
          <w:i/>
          <w:sz w:val="28"/>
          <w:szCs w:val="28"/>
        </w:rPr>
        <w:t>-</w:t>
      </w:r>
      <w:r w:rsidR="003E4C3C" w:rsidRPr="00A56BD6">
        <w:rPr>
          <w:rFonts w:ascii="Times New Roman" w:eastAsia="Times New Roman" w:hAnsi="Times New Roman" w:cs="Times New Roman"/>
          <w:i/>
          <w:sz w:val="28"/>
          <w:szCs w:val="28"/>
          <w:lang w:eastAsia="ru-RU"/>
        </w:rPr>
        <w:t> </w:t>
      </w:r>
      <w:r w:rsidR="00E6704B" w:rsidRPr="00A56BD6">
        <w:rPr>
          <w:rFonts w:ascii="Times New Roman" w:eastAsia="Times New Roman" w:hAnsi="Times New Roman" w:cs="Times New Roman"/>
          <w:i/>
          <w:sz w:val="28"/>
          <w:szCs w:val="28"/>
          <w:lang w:eastAsia="ru-RU"/>
        </w:rPr>
        <w:t>2 02 35118 00 0000 150</w:t>
      </w:r>
      <w:r w:rsidR="003E4C3C" w:rsidRPr="00A56BD6">
        <w:rPr>
          <w:rFonts w:ascii="Times New Roman" w:eastAsia="Times New Roman" w:hAnsi="Times New Roman" w:cs="Times New Roman"/>
          <w:i/>
          <w:sz w:val="28"/>
          <w:szCs w:val="28"/>
          <w:lang w:eastAsia="ru-RU"/>
        </w:rPr>
        <w:t xml:space="preserve"> «</w:t>
      </w:r>
      <w:r w:rsidR="00E6704B" w:rsidRPr="00A56BD6">
        <w:rPr>
          <w:rFonts w:ascii="Times New Roman" w:eastAsia="Times New Roman" w:hAnsi="Times New Roman" w:cs="Times New Roman"/>
          <w:i/>
          <w:sz w:val="28"/>
          <w:szCs w:val="28"/>
          <w:lang w:eastAsia="ru-RU"/>
        </w:rPr>
        <w:t>Субвенции бюджетам на осуществление первичного воинского учета на территориях, где отсутствуют военные комиссариаты</w:t>
      </w:r>
      <w:r w:rsidR="003E4C3C" w:rsidRPr="00A56BD6">
        <w:rPr>
          <w:rFonts w:ascii="Times New Roman" w:eastAsia="Times New Roman" w:hAnsi="Times New Roman" w:cs="Times New Roman"/>
          <w:i/>
          <w:sz w:val="28"/>
          <w:szCs w:val="28"/>
          <w:lang w:eastAsia="ru-RU"/>
        </w:rPr>
        <w:t xml:space="preserve">», следует указать «Субвенции бюджетам на осуществление первичного воинского учета </w:t>
      </w:r>
      <w:r w:rsidR="003E4C3C" w:rsidRPr="00A56BD6">
        <w:rPr>
          <w:rFonts w:ascii="Times New Roman" w:eastAsia="Times New Roman" w:hAnsi="Times New Roman" w:cs="Times New Roman"/>
          <w:b/>
          <w:i/>
          <w:sz w:val="28"/>
          <w:szCs w:val="28"/>
          <w:lang w:eastAsia="ru-RU"/>
        </w:rPr>
        <w:t>органами местного самоуправления поселений, муниципальных и городских округов</w:t>
      </w:r>
      <w:r w:rsidR="003E4C3C" w:rsidRPr="00A56BD6">
        <w:rPr>
          <w:rFonts w:ascii="Times New Roman" w:eastAsia="Times New Roman" w:hAnsi="Times New Roman" w:cs="Times New Roman"/>
          <w:i/>
          <w:sz w:val="28"/>
          <w:szCs w:val="28"/>
          <w:lang w:eastAsia="ru-RU"/>
        </w:rPr>
        <w:t>»;</w:t>
      </w:r>
    </w:p>
    <w:p w14:paraId="5A04385D" w14:textId="4D91992B" w:rsidR="003E4C3C" w:rsidRPr="00A56BD6" w:rsidRDefault="007A03D3"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hAnsi="Times New Roman" w:cs="Times New Roman"/>
          <w:i/>
          <w:sz w:val="28"/>
          <w:szCs w:val="28"/>
        </w:rPr>
        <w:t>-</w:t>
      </w:r>
      <w:r w:rsidR="003E4C3C" w:rsidRPr="00A56BD6">
        <w:rPr>
          <w:rFonts w:ascii="Times New Roman" w:eastAsia="Times New Roman" w:hAnsi="Times New Roman" w:cs="Times New Roman"/>
          <w:i/>
          <w:sz w:val="28"/>
          <w:szCs w:val="28"/>
          <w:lang w:eastAsia="ru-RU"/>
        </w:rPr>
        <w:t> </w:t>
      </w:r>
      <w:r w:rsidR="006A6903" w:rsidRPr="00A56BD6">
        <w:rPr>
          <w:rFonts w:ascii="Times New Roman" w:eastAsia="Times New Roman" w:hAnsi="Times New Roman" w:cs="Times New Roman"/>
          <w:i/>
          <w:sz w:val="28"/>
          <w:szCs w:val="28"/>
          <w:lang w:eastAsia="ru-RU"/>
        </w:rPr>
        <w:t xml:space="preserve">2 02 35118 10 0000 150 </w:t>
      </w:r>
      <w:r w:rsidR="003E4C3C" w:rsidRPr="00A56BD6">
        <w:rPr>
          <w:rFonts w:ascii="Times New Roman" w:eastAsia="Times New Roman" w:hAnsi="Times New Roman" w:cs="Times New Roman"/>
          <w:i/>
          <w:sz w:val="28"/>
          <w:szCs w:val="28"/>
          <w:lang w:eastAsia="ru-RU"/>
        </w:rPr>
        <w:t>«</w:t>
      </w:r>
      <w:r w:rsidR="006A6903" w:rsidRPr="00A56BD6">
        <w:rPr>
          <w:rFonts w:ascii="Times New Roman" w:eastAsia="Times New Roman" w:hAnsi="Times New Roman" w:cs="Times New Roman"/>
          <w:i/>
          <w:sz w:val="28"/>
          <w:szCs w:val="28"/>
          <w:lang w:eastAsia="ru-RU"/>
        </w:rPr>
        <w:t xml:space="preserve">Субвенции бюджетам сельских поселений на </w:t>
      </w:r>
      <w:r w:rsidR="006A6903" w:rsidRPr="00C70A5A">
        <w:rPr>
          <w:rFonts w:ascii="Times New Roman" w:eastAsia="Times New Roman" w:hAnsi="Times New Roman" w:cs="Times New Roman"/>
          <w:i/>
          <w:spacing w:val="-2"/>
          <w:sz w:val="28"/>
          <w:szCs w:val="28"/>
          <w:lang w:eastAsia="ru-RU"/>
        </w:rPr>
        <w:t>осуществление первичного воинского учета на территориях, где отсутствуют</w:t>
      </w:r>
      <w:r w:rsidR="006A6903" w:rsidRPr="00A56BD6">
        <w:rPr>
          <w:rFonts w:ascii="Times New Roman" w:eastAsia="Times New Roman" w:hAnsi="Times New Roman" w:cs="Times New Roman"/>
          <w:i/>
          <w:sz w:val="28"/>
          <w:szCs w:val="28"/>
          <w:lang w:eastAsia="ru-RU"/>
        </w:rPr>
        <w:t xml:space="preserve"> военные комиссариаты</w:t>
      </w:r>
      <w:r w:rsidR="003E4C3C" w:rsidRPr="00A56BD6">
        <w:rPr>
          <w:rFonts w:ascii="Times New Roman" w:eastAsia="Times New Roman" w:hAnsi="Times New Roman" w:cs="Times New Roman"/>
          <w:i/>
          <w:sz w:val="28"/>
          <w:szCs w:val="28"/>
          <w:lang w:eastAsia="ru-RU"/>
        </w:rPr>
        <w:t xml:space="preserve">», следует указать «Субвенции бюджетам сельских поселений на осуществление первичного воинского учета </w:t>
      </w:r>
      <w:r w:rsidR="003E4C3C" w:rsidRPr="00A56BD6">
        <w:rPr>
          <w:rFonts w:ascii="Times New Roman" w:eastAsia="Times New Roman" w:hAnsi="Times New Roman" w:cs="Times New Roman"/>
          <w:b/>
          <w:i/>
          <w:sz w:val="28"/>
          <w:szCs w:val="28"/>
          <w:lang w:eastAsia="ru-RU"/>
        </w:rPr>
        <w:t>органами местного самоуправления поселений, муниципальных и городских округов</w:t>
      </w:r>
      <w:r w:rsidR="00E239D8" w:rsidRPr="00A56BD6">
        <w:rPr>
          <w:rFonts w:ascii="Times New Roman" w:eastAsia="Times New Roman" w:hAnsi="Times New Roman" w:cs="Times New Roman"/>
          <w:i/>
          <w:sz w:val="28"/>
          <w:szCs w:val="28"/>
          <w:lang w:eastAsia="ru-RU"/>
        </w:rPr>
        <w:t>»</w:t>
      </w:r>
      <w:r w:rsidR="00CE1DF5" w:rsidRPr="00A56BD6">
        <w:rPr>
          <w:rFonts w:ascii="Times New Roman" w:eastAsia="Times New Roman" w:hAnsi="Times New Roman" w:cs="Times New Roman"/>
          <w:i/>
          <w:sz w:val="28"/>
          <w:szCs w:val="28"/>
          <w:lang w:eastAsia="ru-RU"/>
        </w:rPr>
        <w:t>.</w:t>
      </w:r>
    </w:p>
    <w:p w14:paraId="1372E0E2" w14:textId="582CF019" w:rsidR="00363C55" w:rsidRPr="00A56BD6" w:rsidRDefault="00DD5EB5" w:rsidP="00CA72BC">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A56BD6">
        <w:rPr>
          <w:rFonts w:ascii="Times New Roman" w:eastAsia="Times New Roman" w:hAnsi="Times New Roman" w:cs="Times New Roman"/>
          <w:i/>
          <w:sz w:val="28"/>
          <w:szCs w:val="28"/>
          <w:lang w:eastAsia="ru-RU"/>
        </w:rPr>
        <w:t xml:space="preserve">Кроме того, </w:t>
      </w:r>
      <w:r w:rsidR="0081232B" w:rsidRPr="00A56BD6">
        <w:rPr>
          <w:rFonts w:ascii="Times New Roman" w:eastAsia="Times New Roman" w:hAnsi="Times New Roman" w:cs="Times New Roman"/>
          <w:i/>
          <w:sz w:val="28"/>
          <w:szCs w:val="28"/>
          <w:lang w:eastAsia="ru-RU"/>
        </w:rPr>
        <w:t>в приложении 7</w:t>
      </w:r>
      <w:r w:rsidRPr="00A56BD6">
        <w:rPr>
          <w:rFonts w:ascii="Times New Roman" w:eastAsia="Calibri" w:hAnsi="Times New Roman" w:cs="Times New Roman"/>
          <w:i/>
          <w:sz w:val="28"/>
          <w:szCs w:val="28"/>
          <w:lang w:eastAsia="ru-RU"/>
        </w:rPr>
        <w:t xml:space="preserve"> к </w:t>
      </w:r>
      <w:r w:rsidR="00363C55" w:rsidRPr="00A56BD6">
        <w:rPr>
          <w:rFonts w:ascii="Times New Roman" w:eastAsia="Calibri" w:hAnsi="Times New Roman" w:cs="Times New Roman"/>
          <w:i/>
          <w:sz w:val="28"/>
          <w:szCs w:val="28"/>
          <w:lang w:eastAsia="ru-RU"/>
        </w:rPr>
        <w:t>проекту решения о бюджете</w:t>
      </w:r>
      <w:r w:rsidRPr="00A56BD6">
        <w:rPr>
          <w:rFonts w:ascii="Times New Roman" w:hAnsi="Times New Roman" w:cs="Times New Roman"/>
          <w:i/>
          <w:sz w:val="28"/>
          <w:szCs w:val="28"/>
        </w:rPr>
        <w:t xml:space="preserve"> наименование доходного источника не</w:t>
      </w:r>
      <w:r w:rsidR="00C70A5A">
        <w:rPr>
          <w:rFonts w:ascii="Times New Roman" w:hAnsi="Times New Roman" w:cs="Times New Roman"/>
          <w:i/>
          <w:sz w:val="28"/>
          <w:szCs w:val="28"/>
        </w:rPr>
        <w:t xml:space="preserve"> </w:t>
      </w:r>
      <w:r w:rsidRPr="00A56BD6">
        <w:rPr>
          <w:rFonts w:ascii="Times New Roman" w:hAnsi="Times New Roman" w:cs="Times New Roman"/>
          <w:i/>
          <w:sz w:val="28"/>
          <w:szCs w:val="28"/>
        </w:rPr>
        <w:t>соответствует п</w:t>
      </w:r>
      <w:r w:rsidRPr="00A56BD6">
        <w:rPr>
          <w:rFonts w:ascii="Times New Roman" w:eastAsia="Calibri" w:hAnsi="Times New Roman" w:cs="Times New Roman"/>
          <w:i/>
          <w:sz w:val="28"/>
          <w:szCs w:val="28"/>
          <w:lang w:eastAsia="ru-RU"/>
        </w:rPr>
        <w:t>риказу</w:t>
      </w:r>
      <w:r w:rsidRPr="00A56BD6">
        <w:rPr>
          <w:rFonts w:ascii="Times New Roman" w:eastAsia="Times New Roman" w:hAnsi="Times New Roman" w:cs="Times New Roman"/>
          <w:i/>
          <w:sz w:val="28"/>
          <w:szCs w:val="28"/>
          <w:lang w:eastAsia="ru-RU"/>
        </w:rPr>
        <w:t xml:space="preserve"> Минфина России от 10.06.2024 № 85н</w:t>
      </w:r>
      <w:r w:rsidR="00363C55" w:rsidRPr="00A56BD6">
        <w:rPr>
          <w:rFonts w:ascii="Times New Roman" w:eastAsia="Calibri" w:hAnsi="Times New Roman" w:cs="Times New Roman"/>
          <w:i/>
          <w:sz w:val="28"/>
          <w:szCs w:val="28"/>
          <w:lang w:eastAsia="ru-RU"/>
        </w:rPr>
        <w:t xml:space="preserve"> по коду бюджетной классификации</w:t>
      </w:r>
      <w:r w:rsidR="0081232B" w:rsidRPr="00A56BD6">
        <w:rPr>
          <w:rFonts w:ascii="Times New Roman" w:eastAsia="Calibri" w:hAnsi="Times New Roman" w:cs="Times New Roman"/>
          <w:i/>
          <w:sz w:val="28"/>
          <w:szCs w:val="28"/>
          <w:lang w:eastAsia="ru-RU"/>
        </w:rPr>
        <w:t xml:space="preserve"> </w:t>
      </w:r>
      <w:r w:rsidRPr="00A56BD6">
        <w:rPr>
          <w:rFonts w:ascii="Times New Roman" w:eastAsia="Calibri" w:hAnsi="Times New Roman" w:cs="Times New Roman"/>
          <w:i/>
          <w:sz w:val="28"/>
          <w:szCs w:val="28"/>
          <w:lang w:eastAsia="ru-RU"/>
        </w:rPr>
        <w:t>2 02 35118 10 0000 </w:t>
      </w:r>
      <w:r w:rsidR="00935047" w:rsidRPr="00A56BD6">
        <w:rPr>
          <w:rFonts w:ascii="Times New Roman" w:eastAsia="Calibri" w:hAnsi="Times New Roman" w:cs="Times New Roman"/>
          <w:i/>
          <w:sz w:val="28"/>
          <w:szCs w:val="28"/>
          <w:lang w:eastAsia="ru-RU"/>
        </w:rPr>
        <w:t xml:space="preserve">150 </w:t>
      </w:r>
      <w:r w:rsidR="00363C55" w:rsidRPr="00A56BD6">
        <w:rPr>
          <w:rFonts w:ascii="Times New Roman" w:eastAsia="Calibri" w:hAnsi="Times New Roman" w:cs="Times New Roman"/>
          <w:i/>
          <w:sz w:val="28"/>
          <w:szCs w:val="28"/>
          <w:lang w:eastAsia="ru-RU"/>
        </w:rPr>
        <w:t>«</w:t>
      </w:r>
      <w:r w:rsidR="00935047" w:rsidRPr="00A56BD6">
        <w:rPr>
          <w:rFonts w:ascii="Times New Roman" w:eastAsia="Calibri" w:hAnsi="Times New Roman" w:cs="Times New Roman"/>
          <w:i/>
          <w:sz w:val="28"/>
          <w:szCs w:val="28"/>
          <w:lang w:eastAsia="ru-RU"/>
        </w:rPr>
        <w:t xml:space="preserve">Субвенции бюджетам сельских поселений на </w:t>
      </w:r>
      <w:r w:rsidR="00935047" w:rsidRPr="00C70A5A">
        <w:rPr>
          <w:rFonts w:ascii="Times New Roman" w:eastAsia="Calibri" w:hAnsi="Times New Roman" w:cs="Times New Roman"/>
          <w:i/>
          <w:spacing w:val="-2"/>
          <w:sz w:val="28"/>
          <w:szCs w:val="28"/>
          <w:lang w:eastAsia="ru-RU"/>
        </w:rPr>
        <w:t>осуществление первичного воинского учета на территориях, где отсутствуют</w:t>
      </w:r>
      <w:r w:rsidR="00935047" w:rsidRPr="00A56BD6">
        <w:rPr>
          <w:rFonts w:ascii="Times New Roman" w:eastAsia="Calibri" w:hAnsi="Times New Roman" w:cs="Times New Roman"/>
          <w:i/>
          <w:sz w:val="28"/>
          <w:szCs w:val="28"/>
          <w:lang w:eastAsia="ru-RU"/>
        </w:rPr>
        <w:t xml:space="preserve"> военные комиссариаты</w:t>
      </w:r>
      <w:r w:rsidR="00363C55" w:rsidRPr="00A56BD6">
        <w:rPr>
          <w:rFonts w:ascii="Times New Roman" w:eastAsia="Calibri" w:hAnsi="Times New Roman" w:cs="Times New Roman"/>
          <w:i/>
          <w:sz w:val="28"/>
          <w:szCs w:val="28"/>
          <w:lang w:eastAsia="ru-RU"/>
        </w:rPr>
        <w:t>», следует указать «</w:t>
      </w:r>
      <w:r w:rsidR="00935047" w:rsidRPr="00A56BD6">
        <w:rPr>
          <w:rFonts w:ascii="Times New Roman" w:eastAsia="Calibri" w:hAnsi="Times New Roman" w:cs="Times New Roman"/>
          <w:i/>
          <w:sz w:val="28"/>
          <w:szCs w:val="28"/>
          <w:lang w:eastAsia="ru-RU"/>
        </w:rPr>
        <w:t xml:space="preserve">Субвенции бюджетам сельских поселений на осуществление первичного воинского учета </w:t>
      </w:r>
      <w:r w:rsidR="00935047" w:rsidRPr="00A56BD6">
        <w:rPr>
          <w:rFonts w:ascii="Times New Roman" w:eastAsia="Calibri" w:hAnsi="Times New Roman" w:cs="Times New Roman"/>
          <w:b/>
          <w:i/>
          <w:sz w:val="28"/>
          <w:szCs w:val="28"/>
          <w:lang w:eastAsia="ru-RU"/>
        </w:rPr>
        <w:t>органами местного самоуправления поселений, муниципальных и городских округов</w:t>
      </w:r>
      <w:r w:rsidR="00363C55" w:rsidRPr="00A56BD6">
        <w:rPr>
          <w:rFonts w:ascii="Times New Roman" w:eastAsia="Calibri" w:hAnsi="Times New Roman" w:cs="Times New Roman"/>
          <w:i/>
          <w:sz w:val="28"/>
          <w:szCs w:val="28"/>
          <w:lang w:eastAsia="ru-RU"/>
        </w:rPr>
        <w:t>».</w:t>
      </w:r>
    </w:p>
    <w:p w14:paraId="1EA9FBF1" w14:textId="77777777" w:rsidR="00710706" w:rsidRPr="00A56BD6" w:rsidRDefault="00710706" w:rsidP="00CA72BC">
      <w:pPr>
        <w:widowControl w:val="0"/>
        <w:spacing w:before="120" w:after="120" w:line="24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3.</w:t>
      </w:r>
      <w:r w:rsidR="007D43FB" w:rsidRPr="00A56BD6">
        <w:rPr>
          <w:rFonts w:ascii="Times New Roman" w:eastAsia="Times New Roman" w:hAnsi="Times New Roman" w:cs="Times New Roman"/>
          <w:b/>
          <w:sz w:val="28"/>
          <w:szCs w:val="28"/>
          <w:lang w:eastAsia="ru-RU"/>
        </w:rPr>
        <w:t> </w:t>
      </w:r>
      <w:r w:rsidRPr="00A56BD6">
        <w:rPr>
          <w:rFonts w:ascii="Times New Roman" w:eastAsia="Times New Roman" w:hAnsi="Times New Roman" w:cs="Times New Roman"/>
          <w:b/>
          <w:sz w:val="28"/>
          <w:szCs w:val="28"/>
          <w:lang w:eastAsia="ru-RU"/>
        </w:rPr>
        <w:t>Расходы бюджета</w:t>
      </w:r>
    </w:p>
    <w:p w14:paraId="11205CE7" w14:textId="77777777" w:rsidR="00851161" w:rsidRPr="00A56BD6" w:rsidRDefault="00CD01AC" w:rsidP="00CA72BC">
      <w:pPr>
        <w:pStyle w:val="ConsPlusNormal"/>
        <w:spacing w:line="240" w:lineRule="auto"/>
        <w:ind w:firstLine="709"/>
        <w:rPr>
          <w:rFonts w:ascii="Times New Roman" w:hAnsi="Times New Roman" w:cs="Times New Roman"/>
          <w:sz w:val="28"/>
          <w:szCs w:val="28"/>
        </w:rPr>
      </w:pPr>
      <w:r w:rsidRPr="00A56BD6">
        <w:rPr>
          <w:rFonts w:ascii="Times New Roman" w:eastAsia="Calibri" w:hAnsi="Times New Roman" w:cs="Times New Roman"/>
          <w:sz w:val="28"/>
          <w:szCs w:val="28"/>
        </w:rPr>
        <w:t xml:space="preserve">Согласно пояснительной записке к проекту </w:t>
      </w:r>
      <w:r w:rsidR="0018335F" w:rsidRPr="00A56BD6">
        <w:rPr>
          <w:rFonts w:ascii="Times New Roman" w:eastAsia="Calibri" w:hAnsi="Times New Roman" w:cs="Times New Roman"/>
          <w:sz w:val="28"/>
          <w:szCs w:val="28"/>
        </w:rPr>
        <w:t xml:space="preserve">решения о </w:t>
      </w:r>
      <w:r w:rsidRPr="00A56BD6">
        <w:rPr>
          <w:rFonts w:ascii="Times New Roman" w:eastAsia="Calibri" w:hAnsi="Times New Roman" w:cs="Times New Roman"/>
          <w:sz w:val="28"/>
          <w:szCs w:val="28"/>
        </w:rPr>
        <w:t>бюджет</w:t>
      </w:r>
      <w:r w:rsidR="0018335F" w:rsidRPr="00A56BD6">
        <w:rPr>
          <w:rFonts w:ascii="Times New Roman" w:eastAsia="Calibri" w:hAnsi="Times New Roman" w:cs="Times New Roman"/>
          <w:sz w:val="28"/>
          <w:szCs w:val="28"/>
        </w:rPr>
        <w:t>е</w:t>
      </w:r>
      <w:r w:rsidR="00231E58" w:rsidRPr="00A56BD6">
        <w:rPr>
          <w:rFonts w:ascii="Times New Roman" w:eastAsia="Calibri" w:hAnsi="Times New Roman" w:cs="Times New Roman"/>
          <w:sz w:val="28"/>
          <w:szCs w:val="28"/>
        </w:rPr>
        <w:t>,</w:t>
      </w:r>
      <w:r w:rsidRPr="00A56BD6">
        <w:rPr>
          <w:rFonts w:ascii="Times New Roman" w:eastAsia="Calibri" w:hAnsi="Times New Roman" w:cs="Times New Roman"/>
          <w:sz w:val="28"/>
          <w:szCs w:val="28"/>
        </w:rPr>
        <w:t xml:space="preserve"> </w:t>
      </w:r>
      <w:r w:rsidR="00675D23" w:rsidRPr="00A56BD6">
        <w:rPr>
          <w:rFonts w:ascii="Times New Roman" w:eastAsia="Calibri" w:hAnsi="Times New Roman" w:cs="Times New Roman"/>
          <w:sz w:val="28"/>
          <w:szCs w:val="28"/>
        </w:rPr>
        <w:t>ф</w:t>
      </w:r>
      <w:r w:rsidR="00675D23" w:rsidRPr="00A56BD6">
        <w:rPr>
          <w:rFonts w:ascii="Times New Roman" w:hAnsi="Times New Roman" w:cs="Times New Roman"/>
          <w:sz w:val="28"/>
          <w:szCs w:val="28"/>
        </w:rPr>
        <w:t xml:space="preserve">ормирование расходов местного бюджета на 2025-2027 годы осуществлялось на основе Методики и порядка планирования бюджетных ассигнований местного бюджета. </w:t>
      </w:r>
    </w:p>
    <w:p w14:paraId="6801AD33" w14:textId="343F6E43" w:rsidR="00851161" w:rsidRPr="00A56BD6" w:rsidRDefault="00851161"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C70A5A">
        <w:rPr>
          <w:rFonts w:ascii="Times New Roman" w:eastAsia="Times New Roman" w:hAnsi="Times New Roman" w:cs="Times New Roman"/>
          <w:b/>
          <w:sz w:val="28"/>
          <w:szCs w:val="28"/>
          <w:lang w:eastAsia="ru-RU"/>
        </w:rPr>
        <w:t>Расходы бюджета</w:t>
      </w:r>
      <w:r w:rsidRPr="00A56BD6">
        <w:rPr>
          <w:rFonts w:ascii="Times New Roman" w:eastAsia="Times New Roman" w:hAnsi="Times New Roman" w:cs="Times New Roman"/>
          <w:sz w:val="28"/>
          <w:szCs w:val="28"/>
          <w:lang w:eastAsia="ru-RU"/>
        </w:rPr>
        <w:t xml:space="preserve"> на 2025 год запланированы в сумме 15 775,5 тыс. рублей. В плановом периоде на 2026 год объем расходов проектируется в сумме 14 490,7 тыс. рублей, на 2027 год – в сумме 12 836,2 тыс. рублей.</w:t>
      </w:r>
    </w:p>
    <w:p w14:paraId="235E5DBD" w14:textId="78F1E830" w:rsidR="00851161" w:rsidRPr="00A56BD6" w:rsidRDefault="00851161"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Calibri" w:hAnsi="Times New Roman" w:cs="Times New Roman"/>
          <w:iCs/>
          <w:sz w:val="28"/>
          <w:szCs w:val="28"/>
          <w:lang w:eastAsia="ru-RU"/>
        </w:rPr>
        <w:t>По отношению к ожидаемому исполнению по расходам в 2024 году (13 804,8 тыс. рублей) расходы бюджета на 2025 год проектируются с</w:t>
      </w:r>
      <w:r w:rsidR="00C70A5A">
        <w:rPr>
          <w:rFonts w:ascii="Times New Roman" w:eastAsia="Calibri" w:hAnsi="Times New Roman" w:cs="Times New Roman"/>
          <w:iCs/>
          <w:sz w:val="28"/>
          <w:szCs w:val="28"/>
          <w:lang w:eastAsia="ru-RU"/>
        </w:rPr>
        <w:t> </w:t>
      </w:r>
      <w:r w:rsidRPr="00A56BD6">
        <w:rPr>
          <w:rFonts w:ascii="Times New Roman" w:eastAsia="Calibri" w:hAnsi="Times New Roman" w:cs="Times New Roman"/>
          <w:iCs/>
          <w:sz w:val="28"/>
          <w:szCs w:val="28"/>
          <w:lang w:eastAsia="ru-RU"/>
        </w:rPr>
        <w:t>увеличением на 1 970,7 тыс. рублей, или на 14,3 процента.</w:t>
      </w:r>
    </w:p>
    <w:p w14:paraId="763ED7D3" w14:textId="5327167A" w:rsidR="00851161" w:rsidRPr="00A56BD6" w:rsidRDefault="00851161" w:rsidP="00CA72BC">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w:t>
      </w:r>
      <w:r w:rsidRPr="00D6610E">
        <w:rPr>
          <w:rFonts w:ascii="Times New Roman" w:eastAsia="Times New Roman" w:hAnsi="Times New Roman" w:cs="Times New Roman"/>
          <w:spacing w:val="-2"/>
          <w:sz w:val="28"/>
          <w:szCs w:val="28"/>
          <w:lang w:eastAsia="ru-RU"/>
        </w:rPr>
        <w:t>целевым статьям (муниципальным программам и непрограммным направлениям</w:t>
      </w:r>
      <w:r w:rsidRPr="00A56BD6">
        <w:rPr>
          <w:rFonts w:ascii="Times New Roman" w:eastAsia="Times New Roman" w:hAnsi="Times New Roman" w:cs="Times New Roman"/>
          <w:sz w:val="28"/>
          <w:szCs w:val="28"/>
          <w:lang w:eastAsia="ru-RU"/>
        </w:rPr>
        <w:t xml:space="preserve"> деятельности), группам и подгруппам видов расходов классификации расходов бюджета на 2025 год и на плановый период 2026 и</w:t>
      </w:r>
      <w:r w:rsidR="00D6610E">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2027 годов предложено к </w:t>
      </w:r>
      <w:r w:rsidR="00CC0B66" w:rsidRPr="00A56BD6">
        <w:rPr>
          <w:rFonts w:ascii="Times New Roman" w:eastAsia="Times New Roman" w:hAnsi="Times New Roman" w:cs="Times New Roman"/>
          <w:sz w:val="28"/>
          <w:szCs w:val="28"/>
          <w:lang w:eastAsia="ru-RU"/>
        </w:rPr>
        <w:t>утверждению в приложении 4</w:t>
      </w:r>
      <w:r w:rsidRPr="00A56BD6">
        <w:rPr>
          <w:rFonts w:ascii="Times New Roman" w:eastAsia="Times New Roman" w:hAnsi="Times New Roman" w:cs="Times New Roman"/>
          <w:sz w:val="28"/>
          <w:szCs w:val="28"/>
          <w:lang w:eastAsia="ru-RU"/>
        </w:rPr>
        <w:t xml:space="preserve"> к проекту решения о</w:t>
      </w:r>
      <w:r w:rsidR="00D6610E">
        <w:rPr>
          <w:rFonts w:ascii="Times New Roman" w:eastAsia="Times New Roman" w:hAnsi="Times New Roman" w:cs="Times New Roman"/>
          <w:sz w:val="28"/>
          <w:szCs w:val="28"/>
          <w:lang w:eastAsia="ru-RU"/>
        </w:rPr>
        <w:t xml:space="preserve"> </w:t>
      </w:r>
      <w:r w:rsidRPr="00A56BD6">
        <w:rPr>
          <w:rFonts w:ascii="Times New Roman" w:eastAsia="Times New Roman" w:hAnsi="Times New Roman" w:cs="Times New Roman"/>
          <w:sz w:val="28"/>
          <w:szCs w:val="28"/>
          <w:lang w:eastAsia="ru-RU"/>
        </w:rPr>
        <w:t>бюджете.</w:t>
      </w:r>
    </w:p>
    <w:p w14:paraId="4CF45075" w14:textId="0CE87B57" w:rsidR="00E153BB" w:rsidRPr="00A56BD6" w:rsidRDefault="00C33E8A" w:rsidP="00CA72BC">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Динамика</w:t>
      </w:r>
      <w:r w:rsidR="00E62D6B" w:rsidRPr="00A56BD6">
        <w:rPr>
          <w:rFonts w:ascii="Times New Roman" w:eastAsia="Times New Roman" w:hAnsi="Times New Roman" w:cs="Times New Roman"/>
          <w:sz w:val="28"/>
          <w:szCs w:val="28"/>
          <w:lang w:eastAsia="ru-RU"/>
        </w:rPr>
        <w:t xml:space="preserve"> и структура</w:t>
      </w:r>
      <w:r w:rsidRPr="00A56BD6">
        <w:rPr>
          <w:rFonts w:ascii="Times New Roman" w:eastAsia="Times New Roman" w:hAnsi="Times New Roman" w:cs="Times New Roman"/>
          <w:sz w:val="28"/>
          <w:szCs w:val="28"/>
          <w:lang w:eastAsia="ru-RU"/>
        </w:rPr>
        <w:t xml:space="preserve"> расходов бюджета по разделам классификации расходов бюджета представлена в таблице </w:t>
      </w:r>
      <w:r w:rsidR="009C67BC" w:rsidRPr="00A56BD6">
        <w:rPr>
          <w:rFonts w:ascii="Times New Roman" w:eastAsia="Times New Roman" w:hAnsi="Times New Roman" w:cs="Times New Roman"/>
          <w:sz w:val="28"/>
          <w:szCs w:val="28"/>
          <w:lang w:eastAsia="ru-RU"/>
        </w:rPr>
        <w:t>6.</w:t>
      </w:r>
    </w:p>
    <w:p w14:paraId="53BF6827" w14:textId="77777777" w:rsidR="00C33E8A" w:rsidRPr="00A56BD6" w:rsidRDefault="00C33E8A" w:rsidP="00CA72BC">
      <w:pPr>
        <w:widowControl w:val="0"/>
        <w:spacing w:after="0" w:line="240" w:lineRule="auto"/>
        <w:jc w:val="right"/>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Таблица </w:t>
      </w:r>
      <w:r w:rsidR="009C67BC" w:rsidRPr="00A56BD6">
        <w:rPr>
          <w:rFonts w:ascii="Times New Roman" w:eastAsia="Times New Roman" w:hAnsi="Times New Roman" w:cs="Times New Roman"/>
          <w:sz w:val="28"/>
          <w:szCs w:val="28"/>
          <w:lang w:eastAsia="ru-RU"/>
        </w:rPr>
        <w:t>6</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4"/>
        <w:gridCol w:w="709"/>
        <w:gridCol w:w="1134"/>
        <w:gridCol w:w="865"/>
        <w:gridCol w:w="1193"/>
        <w:gridCol w:w="992"/>
        <w:gridCol w:w="876"/>
        <w:gridCol w:w="850"/>
      </w:tblGrid>
      <w:tr w:rsidR="00851161" w:rsidRPr="00C70A5A" w14:paraId="382C65F6" w14:textId="544AAE11" w:rsidTr="00571062">
        <w:trPr>
          <w:trHeight w:val="20"/>
          <w:jc w:val="center"/>
        </w:trPr>
        <w:tc>
          <w:tcPr>
            <w:tcW w:w="3024" w:type="dxa"/>
            <w:vMerge w:val="restart"/>
          </w:tcPr>
          <w:p w14:paraId="710B7D3A" w14:textId="508DAC99"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highlight w:val="yellow"/>
                <w:lang w:eastAsia="ru-RU"/>
              </w:rPr>
            </w:pPr>
            <w:r w:rsidRPr="00C70A5A">
              <w:rPr>
                <w:rFonts w:ascii="Times New Roman" w:eastAsia="Times New Roman" w:hAnsi="Times New Roman" w:cs="Times New Roman"/>
                <w:b/>
                <w:sz w:val="20"/>
                <w:szCs w:val="20"/>
                <w:lang w:eastAsia="ru-RU"/>
              </w:rPr>
              <w:t>Наименование показателя</w:t>
            </w:r>
          </w:p>
        </w:tc>
        <w:tc>
          <w:tcPr>
            <w:tcW w:w="709" w:type="dxa"/>
            <w:vMerge w:val="restart"/>
          </w:tcPr>
          <w:p w14:paraId="60D00AD6" w14:textId="7287F046"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highlight w:val="yellow"/>
                <w:lang w:eastAsia="ru-RU"/>
              </w:rPr>
            </w:pPr>
            <w:r w:rsidRPr="00C70A5A">
              <w:rPr>
                <w:rFonts w:ascii="Times New Roman" w:eastAsia="Times New Roman" w:hAnsi="Times New Roman" w:cs="Times New Roman"/>
                <w:b/>
                <w:sz w:val="20"/>
                <w:szCs w:val="20"/>
                <w:lang w:eastAsia="ru-RU"/>
              </w:rPr>
              <w:t>Раздел</w:t>
            </w:r>
          </w:p>
        </w:tc>
        <w:tc>
          <w:tcPr>
            <w:tcW w:w="1134" w:type="dxa"/>
            <w:vMerge w:val="restart"/>
          </w:tcPr>
          <w:p w14:paraId="462468AC"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napToGrid w:val="0"/>
                <w:sz w:val="20"/>
                <w:szCs w:val="20"/>
                <w:lang w:eastAsia="ru-RU"/>
              </w:rPr>
            </w:pPr>
            <w:r w:rsidRPr="00C70A5A">
              <w:rPr>
                <w:rFonts w:ascii="Times New Roman" w:eastAsia="Times New Roman" w:hAnsi="Times New Roman" w:cs="Times New Roman"/>
                <w:b/>
                <w:snapToGrid w:val="0"/>
                <w:sz w:val="20"/>
                <w:szCs w:val="20"/>
                <w:lang w:eastAsia="ru-RU"/>
              </w:rPr>
              <w:t>2024 год</w:t>
            </w:r>
          </w:p>
          <w:p w14:paraId="7DD070A3"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napToGrid w:val="0"/>
                <w:sz w:val="20"/>
                <w:szCs w:val="20"/>
                <w:lang w:eastAsia="ru-RU"/>
              </w:rPr>
            </w:pPr>
            <w:r w:rsidRPr="00C70A5A">
              <w:rPr>
                <w:rFonts w:ascii="Times New Roman" w:eastAsia="Times New Roman" w:hAnsi="Times New Roman" w:cs="Times New Roman"/>
                <w:b/>
                <w:snapToGrid w:val="0"/>
                <w:sz w:val="20"/>
                <w:szCs w:val="20"/>
                <w:lang w:eastAsia="ru-RU"/>
              </w:rPr>
              <w:t>план</w:t>
            </w:r>
          </w:p>
          <w:p w14:paraId="407E1B78"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napToGrid w:val="0"/>
                <w:sz w:val="20"/>
                <w:szCs w:val="20"/>
                <w:lang w:eastAsia="ru-RU"/>
              </w:rPr>
              <w:t>первонач.,</w:t>
            </w:r>
          </w:p>
          <w:p w14:paraId="05544F18" w14:textId="40F0A6FB"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highlight w:val="yellow"/>
                <w:lang w:eastAsia="ru-RU"/>
              </w:rPr>
            </w:pPr>
            <w:r w:rsidRPr="00C70A5A">
              <w:rPr>
                <w:rFonts w:ascii="Times New Roman" w:eastAsia="Times New Roman" w:hAnsi="Times New Roman" w:cs="Times New Roman"/>
                <w:b/>
                <w:sz w:val="20"/>
                <w:szCs w:val="20"/>
                <w:lang w:eastAsia="ru-RU"/>
              </w:rPr>
              <w:t>тыс. рублей</w:t>
            </w:r>
          </w:p>
        </w:tc>
        <w:tc>
          <w:tcPr>
            <w:tcW w:w="865" w:type="dxa"/>
            <w:vMerge w:val="restart"/>
          </w:tcPr>
          <w:p w14:paraId="7B56AB4E"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z w:val="20"/>
                <w:szCs w:val="20"/>
                <w:lang w:eastAsia="ru-RU"/>
              </w:rPr>
              <w:t>2025 год</w:t>
            </w:r>
          </w:p>
          <w:p w14:paraId="46F6D0BD"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z w:val="20"/>
                <w:szCs w:val="20"/>
                <w:lang w:eastAsia="ru-RU"/>
              </w:rPr>
              <w:t>проект,</w:t>
            </w:r>
          </w:p>
          <w:p w14:paraId="373AB074" w14:textId="05B2B0D0"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highlight w:val="yellow"/>
                <w:lang w:eastAsia="ru-RU"/>
              </w:rPr>
            </w:pPr>
            <w:r w:rsidRPr="00C70A5A">
              <w:rPr>
                <w:rFonts w:ascii="Times New Roman" w:eastAsia="Times New Roman" w:hAnsi="Times New Roman" w:cs="Times New Roman"/>
                <w:b/>
                <w:sz w:val="20"/>
                <w:szCs w:val="20"/>
                <w:lang w:eastAsia="ru-RU"/>
              </w:rPr>
              <w:t>тыс. рублей</w:t>
            </w:r>
          </w:p>
        </w:tc>
        <w:tc>
          <w:tcPr>
            <w:tcW w:w="1193" w:type="dxa"/>
            <w:vMerge w:val="restart"/>
          </w:tcPr>
          <w:p w14:paraId="34EC866E"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Прирост</w:t>
            </w:r>
          </w:p>
          <w:p w14:paraId="70EE0A77"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(снижение)</w:t>
            </w:r>
          </w:p>
          <w:p w14:paraId="771475A2"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2025 год</w:t>
            </w:r>
          </w:p>
          <w:p w14:paraId="66F1B22C"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к плану</w:t>
            </w:r>
          </w:p>
          <w:p w14:paraId="614D3898" w14:textId="1DFD5FB0"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2024 года,</w:t>
            </w:r>
          </w:p>
          <w:p w14:paraId="5FFEAEE5" w14:textId="6A810DA9"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highlight w:val="yellow"/>
                <w:lang w:eastAsia="ru-RU"/>
              </w:rPr>
            </w:pPr>
            <w:r w:rsidRPr="00C70A5A">
              <w:rPr>
                <w:rFonts w:ascii="Times New Roman" w:eastAsia="Calibri" w:hAnsi="Times New Roman" w:cs="Times New Roman"/>
                <w:b/>
                <w:sz w:val="20"/>
                <w:szCs w:val="20"/>
                <w:lang w:eastAsia="ru-RU"/>
              </w:rPr>
              <w:t>тыс. рублей</w:t>
            </w:r>
          </w:p>
        </w:tc>
        <w:tc>
          <w:tcPr>
            <w:tcW w:w="992" w:type="dxa"/>
            <w:vMerge w:val="restart"/>
          </w:tcPr>
          <w:p w14:paraId="3FCCEC95"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Темп</w:t>
            </w:r>
          </w:p>
          <w:p w14:paraId="339CF8A8"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роста</w:t>
            </w:r>
          </w:p>
          <w:p w14:paraId="27FC076B"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2025 год</w:t>
            </w:r>
          </w:p>
          <w:p w14:paraId="0AB56B2B" w14:textId="77777777"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к плану</w:t>
            </w:r>
          </w:p>
          <w:p w14:paraId="48888392" w14:textId="00C2DE6D"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Calibri" w:hAnsi="Times New Roman" w:cs="Times New Roman"/>
                <w:b/>
                <w:sz w:val="20"/>
                <w:szCs w:val="20"/>
                <w:lang w:eastAsia="ru-RU"/>
              </w:rPr>
              <w:t>2024 года,</w:t>
            </w:r>
            <w:r w:rsidR="00C70A5A">
              <w:rPr>
                <w:rFonts w:ascii="Times New Roman" w:eastAsia="Calibri" w:hAnsi="Times New Roman" w:cs="Times New Roman"/>
                <w:b/>
                <w:sz w:val="20"/>
                <w:szCs w:val="20"/>
                <w:lang w:eastAsia="ru-RU"/>
              </w:rPr>
              <w:t xml:space="preserve"> </w:t>
            </w:r>
            <w:r w:rsidRPr="00C70A5A">
              <w:rPr>
                <w:rFonts w:ascii="Times New Roman" w:eastAsia="Calibri" w:hAnsi="Times New Roman" w:cs="Times New Roman"/>
                <w:b/>
                <w:sz w:val="20"/>
                <w:szCs w:val="20"/>
                <w:lang w:eastAsia="ru-RU"/>
              </w:rPr>
              <w:t>в %</w:t>
            </w:r>
          </w:p>
        </w:tc>
        <w:tc>
          <w:tcPr>
            <w:tcW w:w="1726" w:type="dxa"/>
            <w:gridSpan w:val="2"/>
          </w:tcPr>
          <w:p w14:paraId="499D50BC" w14:textId="77777777" w:rsidR="00851161" w:rsidRPr="00C70A5A" w:rsidRDefault="00851161"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z w:val="20"/>
                <w:szCs w:val="20"/>
                <w:lang w:eastAsia="ru-RU"/>
              </w:rPr>
              <w:t>Плановый период,</w:t>
            </w:r>
          </w:p>
          <w:p w14:paraId="5F5A4F29" w14:textId="332F23A0" w:rsidR="00851161" w:rsidRPr="00C70A5A" w:rsidRDefault="00851161"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C70A5A">
              <w:rPr>
                <w:rFonts w:ascii="Times New Roman" w:eastAsia="Times New Roman" w:hAnsi="Times New Roman" w:cs="Times New Roman"/>
                <w:b/>
                <w:sz w:val="20"/>
                <w:szCs w:val="20"/>
                <w:lang w:eastAsia="ru-RU"/>
              </w:rPr>
              <w:t>тыс. рублей</w:t>
            </w:r>
          </w:p>
        </w:tc>
      </w:tr>
      <w:tr w:rsidR="00AC31E4" w:rsidRPr="00C70A5A" w14:paraId="6B2B60D6" w14:textId="269BD03B" w:rsidTr="00571062">
        <w:trPr>
          <w:trHeight w:val="20"/>
          <w:jc w:val="center"/>
        </w:trPr>
        <w:tc>
          <w:tcPr>
            <w:tcW w:w="3024" w:type="dxa"/>
            <w:vMerge/>
          </w:tcPr>
          <w:p w14:paraId="1A5053C1" w14:textId="406261CF"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highlight w:val="yellow"/>
                <w:lang w:eastAsia="ru-RU"/>
              </w:rPr>
            </w:pPr>
          </w:p>
        </w:tc>
        <w:tc>
          <w:tcPr>
            <w:tcW w:w="709" w:type="dxa"/>
            <w:vMerge/>
          </w:tcPr>
          <w:p w14:paraId="16A9CE3C" w14:textId="77777777"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highlight w:val="yellow"/>
                <w:lang w:eastAsia="ru-RU"/>
              </w:rPr>
            </w:pPr>
          </w:p>
        </w:tc>
        <w:tc>
          <w:tcPr>
            <w:tcW w:w="1134" w:type="dxa"/>
            <w:vMerge/>
          </w:tcPr>
          <w:p w14:paraId="0B599357" w14:textId="77777777"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highlight w:val="yellow"/>
                <w:lang w:eastAsia="ru-RU"/>
              </w:rPr>
            </w:pPr>
          </w:p>
        </w:tc>
        <w:tc>
          <w:tcPr>
            <w:tcW w:w="865" w:type="dxa"/>
            <w:vMerge/>
          </w:tcPr>
          <w:p w14:paraId="06762549" w14:textId="77777777"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highlight w:val="yellow"/>
                <w:lang w:eastAsia="ru-RU"/>
              </w:rPr>
            </w:pPr>
          </w:p>
        </w:tc>
        <w:tc>
          <w:tcPr>
            <w:tcW w:w="1193" w:type="dxa"/>
            <w:vMerge/>
          </w:tcPr>
          <w:p w14:paraId="30C05B55" w14:textId="77777777"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highlight w:val="yellow"/>
                <w:lang w:eastAsia="ru-RU"/>
              </w:rPr>
            </w:pPr>
          </w:p>
        </w:tc>
        <w:tc>
          <w:tcPr>
            <w:tcW w:w="992" w:type="dxa"/>
            <w:vMerge/>
          </w:tcPr>
          <w:p w14:paraId="5E7C8C9E" w14:textId="77777777" w:rsidR="00AC31E4" w:rsidRPr="00C70A5A" w:rsidRDefault="00AC31E4" w:rsidP="00CA72BC">
            <w:pPr>
              <w:widowControl w:val="0"/>
              <w:spacing w:after="0" w:line="240" w:lineRule="auto"/>
              <w:ind w:left="-57" w:right="-57"/>
              <w:jc w:val="both"/>
              <w:rPr>
                <w:rFonts w:ascii="Times New Roman" w:eastAsia="Times New Roman" w:hAnsi="Times New Roman" w:cs="Times New Roman"/>
                <w:b/>
                <w:sz w:val="20"/>
                <w:szCs w:val="20"/>
                <w:lang w:eastAsia="ru-RU"/>
              </w:rPr>
            </w:pPr>
          </w:p>
        </w:tc>
        <w:tc>
          <w:tcPr>
            <w:tcW w:w="876" w:type="dxa"/>
          </w:tcPr>
          <w:p w14:paraId="42903655" w14:textId="410DD3DC" w:rsidR="00AC31E4" w:rsidRPr="00C70A5A" w:rsidRDefault="00AC31E4"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z w:val="20"/>
                <w:szCs w:val="20"/>
                <w:lang w:eastAsia="ru-RU"/>
              </w:rPr>
              <w:t>202</w:t>
            </w:r>
            <w:r w:rsidR="00851161" w:rsidRPr="00C70A5A">
              <w:rPr>
                <w:rFonts w:ascii="Times New Roman" w:eastAsia="Times New Roman" w:hAnsi="Times New Roman" w:cs="Times New Roman"/>
                <w:b/>
                <w:sz w:val="20"/>
                <w:szCs w:val="20"/>
                <w:lang w:eastAsia="ru-RU"/>
              </w:rPr>
              <w:t>6</w:t>
            </w:r>
            <w:r w:rsidRPr="00C70A5A">
              <w:rPr>
                <w:rFonts w:ascii="Times New Roman" w:eastAsia="Times New Roman" w:hAnsi="Times New Roman" w:cs="Times New Roman"/>
                <w:b/>
                <w:sz w:val="20"/>
                <w:szCs w:val="20"/>
                <w:lang w:eastAsia="ru-RU"/>
              </w:rPr>
              <w:t xml:space="preserve"> год</w:t>
            </w:r>
          </w:p>
        </w:tc>
        <w:tc>
          <w:tcPr>
            <w:tcW w:w="850" w:type="dxa"/>
          </w:tcPr>
          <w:p w14:paraId="31813EFC" w14:textId="7FACE908" w:rsidR="00AC31E4" w:rsidRPr="00C70A5A" w:rsidRDefault="00AC31E4"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C70A5A">
              <w:rPr>
                <w:rFonts w:ascii="Times New Roman" w:eastAsia="Times New Roman" w:hAnsi="Times New Roman" w:cs="Times New Roman"/>
                <w:b/>
                <w:sz w:val="20"/>
                <w:szCs w:val="20"/>
                <w:lang w:eastAsia="ru-RU"/>
              </w:rPr>
              <w:t>202</w:t>
            </w:r>
            <w:r w:rsidR="00851161" w:rsidRPr="00C70A5A">
              <w:rPr>
                <w:rFonts w:ascii="Times New Roman" w:eastAsia="Times New Roman" w:hAnsi="Times New Roman" w:cs="Times New Roman"/>
                <w:b/>
                <w:sz w:val="20"/>
                <w:szCs w:val="20"/>
                <w:lang w:eastAsia="ru-RU"/>
              </w:rPr>
              <w:t>7</w:t>
            </w:r>
            <w:r w:rsidRPr="00C70A5A">
              <w:rPr>
                <w:rFonts w:ascii="Times New Roman" w:eastAsia="Times New Roman" w:hAnsi="Times New Roman" w:cs="Times New Roman"/>
                <w:b/>
                <w:sz w:val="20"/>
                <w:szCs w:val="20"/>
                <w:lang w:eastAsia="ru-RU"/>
              </w:rPr>
              <w:t xml:space="preserve"> год</w:t>
            </w:r>
          </w:p>
        </w:tc>
      </w:tr>
      <w:tr w:rsidR="008B5B6A" w:rsidRPr="00C70A5A" w14:paraId="69B9CF27" w14:textId="465A16CC" w:rsidTr="00571062">
        <w:trPr>
          <w:trHeight w:val="20"/>
          <w:jc w:val="center"/>
        </w:trPr>
        <w:tc>
          <w:tcPr>
            <w:tcW w:w="3024" w:type="dxa"/>
          </w:tcPr>
          <w:p w14:paraId="7A2EF0F8" w14:textId="103F6FCB" w:rsidR="008B5B6A" w:rsidRPr="00C70A5A" w:rsidRDefault="008B5B6A" w:rsidP="00CA72BC">
            <w:pPr>
              <w:widowControl w:val="0"/>
              <w:spacing w:after="0" w:line="240" w:lineRule="auto"/>
              <w:ind w:left="-57" w:right="-57"/>
              <w:rPr>
                <w:rFonts w:ascii="Times New Roman" w:eastAsia="Times New Roman" w:hAnsi="Times New Roman" w:cs="Times New Roman"/>
                <w:b/>
                <w:bCs/>
                <w:sz w:val="20"/>
                <w:szCs w:val="20"/>
                <w:lang w:eastAsia="ru-RU"/>
              </w:rPr>
            </w:pPr>
            <w:r w:rsidRPr="00C70A5A">
              <w:rPr>
                <w:rFonts w:ascii="Times New Roman" w:hAnsi="Times New Roman" w:cs="Times New Roman"/>
                <w:b/>
                <w:bCs/>
                <w:sz w:val="20"/>
                <w:szCs w:val="20"/>
              </w:rPr>
              <w:t>РАСХОДЫ, ВСЕГО:</w:t>
            </w:r>
          </w:p>
        </w:tc>
        <w:tc>
          <w:tcPr>
            <w:tcW w:w="709" w:type="dxa"/>
          </w:tcPr>
          <w:p w14:paraId="75DF446A" w14:textId="16CEF519" w:rsidR="008B5B6A" w:rsidRPr="00C70A5A" w:rsidRDefault="008B5B6A" w:rsidP="00CA72BC">
            <w:pPr>
              <w:widowControl w:val="0"/>
              <w:spacing w:after="0" w:line="240" w:lineRule="auto"/>
              <w:ind w:left="-57" w:right="-57"/>
              <w:jc w:val="center"/>
              <w:rPr>
                <w:rFonts w:ascii="Times New Roman" w:eastAsia="Times New Roman" w:hAnsi="Times New Roman" w:cs="Times New Roman"/>
                <w:b/>
                <w:bCs/>
                <w:sz w:val="20"/>
                <w:szCs w:val="20"/>
                <w:highlight w:val="yellow"/>
                <w:lang w:eastAsia="ru-RU"/>
              </w:rPr>
            </w:pPr>
          </w:p>
        </w:tc>
        <w:tc>
          <w:tcPr>
            <w:tcW w:w="1134" w:type="dxa"/>
            <w:vAlign w:val="center"/>
          </w:tcPr>
          <w:p w14:paraId="11508D1F" w14:textId="6395EE00"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19 878,7</w:t>
            </w:r>
          </w:p>
        </w:tc>
        <w:tc>
          <w:tcPr>
            <w:tcW w:w="865" w:type="dxa"/>
            <w:shd w:val="clear" w:color="auto" w:fill="auto"/>
            <w:vAlign w:val="center"/>
          </w:tcPr>
          <w:p w14:paraId="5A42A66B" w14:textId="4B815102"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15 775,5</w:t>
            </w:r>
          </w:p>
        </w:tc>
        <w:tc>
          <w:tcPr>
            <w:tcW w:w="1193" w:type="dxa"/>
            <w:vAlign w:val="center"/>
          </w:tcPr>
          <w:p w14:paraId="24633442" w14:textId="141C4541"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-4 103,2</w:t>
            </w:r>
          </w:p>
        </w:tc>
        <w:tc>
          <w:tcPr>
            <w:tcW w:w="992" w:type="dxa"/>
            <w:vAlign w:val="center"/>
          </w:tcPr>
          <w:p w14:paraId="0CD886D8" w14:textId="6CBB8B88"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79,4</w:t>
            </w:r>
          </w:p>
        </w:tc>
        <w:tc>
          <w:tcPr>
            <w:tcW w:w="876" w:type="dxa"/>
            <w:vAlign w:val="center"/>
          </w:tcPr>
          <w:p w14:paraId="0929745E" w14:textId="72648B0B"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14 490,7</w:t>
            </w:r>
          </w:p>
        </w:tc>
        <w:tc>
          <w:tcPr>
            <w:tcW w:w="850" w:type="dxa"/>
            <w:vAlign w:val="center"/>
          </w:tcPr>
          <w:p w14:paraId="1661EEFA" w14:textId="59C687DD" w:rsidR="008B5B6A" w:rsidRPr="00C70A5A" w:rsidRDefault="008B5B6A" w:rsidP="00CA72BC">
            <w:pPr>
              <w:widowControl w:val="0"/>
              <w:spacing w:after="0" w:line="240" w:lineRule="auto"/>
              <w:ind w:left="-57" w:right="-57"/>
              <w:jc w:val="center"/>
              <w:rPr>
                <w:rFonts w:ascii="Times New Roman" w:hAnsi="Times New Roman" w:cs="Times New Roman"/>
                <w:b/>
                <w:bCs/>
                <w:sz w:val="20"/>
                <w:szCs w:val="20"/>
                <w:highlight w:val="yellow"/>
              </w:rPr>
            </w:pPr>
            <w:r w:rsidRPr="00C70A5A">
              <w:rPr>
                <w:rFonts w:ascii="Times New Roman" w:hAnsi="Times New Roman" w:cs="Times New Roman"/>
                <w:b/>
                <w:bCs/>
                <w:color w:val="000000"/>
                <w:sz w:val="20"/>
                <w:szCs w:val="20"/>
              </w:rPr>
              <w:t>12 836,2</w:t>
            </w:r>
          </w:p>
        </w:tc>
      </w:tr>
      <w:tr w:rsidR="008B5B6A" w:rsidRPr="00C70A5A" w14:paraId="1DF9E25A" w14:textId="4619A278" w:rsidTr="008B5B6A">
        <w:trPr>
          <w:trHeight w:val="20"/>
          <w:jc w:val="center"/>
        </w:trPr>
        <w:tc>
          <w:tcPr>
            <w:tcW w:w="3024" w:type="dxa"/>
          </w:tcPr>
          <w:p w14:paraId="184CFE56" w14:textId="047E311B"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Общегосударственные вопросы</w:t>
            </w:r>
          </w:p>
        </w:tc>
        <w:tc>
          <w:tcPr>
            <w:tcW w:w="709" w:type="dxa"/>
            <w:vAlign w:val="center"/>
          </w:tcPr>
          <w:p w14:paraId="5CC5E3AF" w14:textId="2CFF3BBC"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0100</w:t>
            </w:r>
          </w:p>
        </w:tc>
        <w:tc>
          <w:tcPr>
            <w:tcW w:w="1134" w:type="dxa"/>
            <w:vAlign w:val="center"/>
          </w:tcPr>
          <w:p w14:paraId="2EBCA47D" w14:textId="1681446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7 922,4</w:t>
            </w:r>
          </w:p>
        </w:tc>
        <w:tc>
          <w:tcPr>
            <w:tcW w:w="865" w:type="dxa"/>
            <w:shd w:val="clear" w:color="auto" w:fill="auto"/>
            <w:vAlign w:val="center"/>
          </w:tcPr>
          <w:p w14:paraId="15FF292D" w14:textId="6B5BD42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8 324,2</w:t>
            </w:r>
          </w:p>
        </w:tc>
        <w:tc>
          <w:tcPr>
            <w:tcW w:w="1193" w:type="dxa"/>
            <w:vAlign w:val="center"/>
          </w:tcPr>
          <w:p w14:paraId="18D6B9A6" w14:textId="0D1A5F12"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401,8</w:t>
            </w:r>
          </w:p>
        </w:tc>
        <w:tc>
          <w:tcPr>
            <w:tcW w:w="992" w:type="dxa"/>
            <w:vAlign w:val="center"/>
          </w:tcPr>
          <w:p w14:paraId="009CE495" w14:textId="5D251EA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105,1</w:t>
            </w:r>
          </w:p>
        </w:tc>
        <w:tc>
          <w:tcPr>
            <w:tcW w:w="876" w:type="dxa"/>
            <w:vAlign w:val="center"/>
          </w:tcPr>
          <w:p w14:paraId="607AB187" w14:textId="1678340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9 018,3</w:t>
            </w:r>
          </w:p>
        </w:tc>
        <w:tc>
          <w:tcPr>
            <w:tcW w:w="850" w:type="dxa"/>
            <w:vAlign w:val="center"/>
          </w:tcPr>
          <w:p w14:paraId="5DF98360" w14:textId="51F3C5F2"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8 618,6</w:t>
            </w:r>
          </w:p>
        </w:tc>
      </w:tr>
      <w:tr w:rsidR="008B5B6A" w:rsidRPr="00C70A5A" w14:paraId="53CACB4C" w14:textId="4831D2F7" w:rsidTr="008B5B6A">
        <w:trPr>
          <w:trHeight w:val="20"/>
          <w:jc w:val="center"/>
        </w:trPr>
        <w:tc>
          <w:tcPr>
            <w:tcW w:w="3024" w:type="dxa"/>
          </w:tcPr>
          <w:p w14:paraId="166D4F58" w14:textId="0CB88103"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Национальная оборона</w:t>
            </w:r>
          </w:p>
        </w:tc>
        <w:tc>
          <w:tcPr>
            <w:tcW w:w="709" w:type="dxa"/>
            <w:vAlign w:val="center"/>
          </w:tcPr>
          <w:p w14:paraId="7A89AE3B" w14:textId="58A16113"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0200</w:t>
            </w:r>
          </w:p>
        </w:tc>
        <w:tc>
          <w:tcPr>
            <w:tcW w:w="1134" w:type="dxa"/>
            <w:vAlign w:val="center"/>
          </w:tcPr>
          <w:p w14:paraId="0EEE0C07" w14:textId="15FD078F"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153,5</w:t>
            </w:r>
          </w:p>
        </w:tc>
        <w:tc>
          <w:tcPr>
            <w:tcW w:w="865" w:type="dxa"/>
            <w:shd w:val="clear" w:color="auto" w:fill="auto"/>
            <w:vAlign w:val="center"/>
          </w:tcPr>
          <w:p w14:paraId="5D502AB4" w14:textId="53AE92B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175,4</w:t>
            </w:r>
          </w:p>
        </w:tc>
        <w:tc>
          <w:tcPr>
            <w:tcW w:w="1193" w:type="dxa"/>
            <w:vAlign w:val="center"/>
          </w:tcPr>
          <w:p w14:paraId="192E1771" w14:textId="7857DBA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21,9</w:t>
            </w:r>
          </w:p>
        </w:tc>
        <w:tc>
          <w:tcPr>
            <w:tcW w:w="992" w:type="dxa"/>
            <w:vAlign w:val="center"/>
          </w:tcPr>
          <w:p w14:paraId="1846161B" w14:textId="031E160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114,3</w:t>
            </w:r>
          </w:p>
        </w:tc>
        <w:tc>
          <w:tcPr>
            <w:tcW w:w="876" w:type="dxa"/>
            <w:vAlign w:val="center"/>
          </w:tcPr>
          <w:p w14:paraId="3A772672" w14:textId="7EB3D56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191,5</w:t>
            </w:r>
          </w:p>
        </w:tc>
        <w:tc>
          <w:tcPr>
            <w:tcW w:w="850" w:type="dxa"/>
            <w:vAlign w:val="center"/>
          </w:tcPr>
          <w:p w14:paraId="080ABFA8" w14:textId="511FB4F4"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w:t>
            </w:r>
          </w:p>
        </w:tc>
      </w:tr>
      <w:tr w:rsidR="008B5B6A" w:rsidRPr="00C70A5A" w14:paraId="463F6FEB" w14:textId="1F673426" w:rsidTr="008B5B6A">
        <w:trPr>
          <w:trHeight w:val="20"/>
          <w:jc w:val="center"/>
        </w:trPr>
        <w:tc>
          <w:tcPr>
            <w:tcW w:w="3024" w:type="dxa"/>
          </w:tcPr>
          <w:p w14:paraId="25E5F302" w14:textId="10AE98B6"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Национальная безопасность и правоохранительная деятельность</w:t>
            </w:r>
          </w:p>
        </w:tc>
        <w:tc>
          <w:tcPr>
            <w:tcW w:w="709" w:type="dxa"/>
            <w:vAlign w:val="center"/>
          </w:tcPr>
          <w:p w14:paraId="01A869C0" w14:textId="51144D0F"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0300</w:t>
            </w:r>
          </w:p>
        </w:tc>
        <w:tc>
          <w:tcPr>
            <w:tcW w:w="1134" w:type="dxa"/>
            <w:vAlign w:val="center"/>
          </w:tcPr>
          <w:p w14:paraId="34ED8BF2" w14:textId="0B5E0703"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98,8</w:t>
            </w:r>
          </w:p>
        </w:tc>
        <w:tc>
          <w:tcPr>
            <w:tcW w:w="865" w:type="dxa"/>
            <w:shd w:val="clear" w:color="auto" w:fill="auto"/>
            <w:vAlign w:val="center"/>
          </w:tcPr>
          <w:p w14:paraId="181E884D" w14:textId="75CD9F5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90,0</w:t>
            </w:r>
          </w:p>
        </w:tc>
        <w:tc>
          <w:tcPr>
            <w:tcW w:w="1193" w:type="dxa"/>
            <w:vAlign w:val="center"/>
          </w:tcPr>
          <w:p w14:paraId="13270A32" w14:textId="4C92F456"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-8,8</w:t>
            </w:r>
          </w:p>
        </w:tc>
        <w:tc>
          <w:tcPr>
            <w:tcW w:w="992" w:type="dxa"/>
            <w:vAlign w:val="center"/>
          </w:tcPr>
          <w:p w14:paraId="5BBEEAB8" w14:textId="72221016"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91,1</w:t>
            </w:r>
          </w:p>
        </w:tc>
        <w:tc>
          <w:tcPr>
            <w:tcW w:w="876" w:type="dxa"/>
            <w:vAlign w:val="center"/>
          </w:tcPr>
          <w:p w14:paraId="55485E69" w14:textId="0D5241DD"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90,0</w:t>
            </w:r>
          </w:p>
        </w:tc>
        <w:tc>
          <w:tcPr>
            <w:tcW w:w="850" w:type="dxa"/>
            <w:vAlign w:val="center"/>
          </w:tcPr>
          <w:p w14:paraId="545ABC5B" w14:textId="770AD923"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90,0</w:t>
            </w:r>
          </w:p>
        </w:tc>
      </w:tr>
      <w:tr w:rsidR="008B5B6A" w:rsidRPr="00C70A5A" w14:paraId="7B7DE040" w14:textId="37F8E393" w:rsidTr="00C95D40">
        <w:trPr>
          <w:trHeight w:val="20"/>
          <w:jc w:val="center"/>
        </w:trPr>
        <w:tc>
          <w:tcPr>
            <w:tcW w:w="3024" w:type="dxa"/>
            <w:vAlign w:val="center"/>
          </w:tcPr>
          <w:p w14:paraId="0AB56F14" w14:textId="764E4BD5"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Национальная экономика</w:t>
            </w:r>
          </w:p>
        </w:tc>
        <w:tc>
          <w:tcPr>
            <w:tcW w:w="709" w:type="dxa"/>
            <w:vAlign w:val="center"/>
          </w:tcPr>
          <w:p w14:paraId="6D730A89" w14:textId="4BE65F99"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0400</w:t>
            </w:r>
          </w:p>
        </w:tc>
        <w:tc>
          <w:tcPr>
            <w:tcW w:w="1134" w:type="dxa"/>
            <w:vAlign w:val="center"/>
          </w:tcPr>
          <w:p w14:paraId="7168136A" w14:textId="05F7991F"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12,5</w:t>
            </w:r>
          </w:p>
        </w:tc>
        <w:tc>
          <w:tcPr>
            <w:tcW w:w="865" w:type="dxa"/>
            <w:shd w:val="clear" w:color="auto" w:fill="auto"/>
            <w:vAlign w:val="center"/>
          </w:tcPr>
          <w:p w14:paraId="40BDCE35" w14:textId="24894CD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120,0</w:t>
            </w:r>
          </w:p>
        </w:tc>
        <w:tc>
          <w:tcPr>
            <w:tcW w:w="1193" w:type="dxa"/>
            <w:vAlign w:val="center"/>
          </w:tcPr>
          <w:p w14:paraId="5CA39236" w14:textId="7C8BEFF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107,5</w:t>
            </w:r>
          </w:p>
        </w:tc>
        <w:tc>
          <w:tcPr>
            <w:tcW w:w="992" w:type="dxa"/>
            <w:vAlign w:val="center"/>
          </w:tcPr>
          <w:p w14:paraId="0A2D00A1" w14:textId="0D3129C4"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выше в 9,6 раза</w:t>
            </w:r>
          </w:p>
        </w:tc>
        <w:tc>
          <w:tcPr>
            <w:tcW w:w="876" w:type="dxa"/>
            <w:vAlign w:val="center"/>
          </w:tcPr>
          <w:p w14:paraId="623F432F" w14:textId="29FB5C08"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120,0</w:t>
            </w:r>
          </w:p>
        </w:tc>
        <w:tc>
          <w:tcPr>
            <w:tcW w:w="850" w:type="dxa"/>
            <w:vAlign w:val="center"/>
          </w:tcPr>
          <w:p w14:paraId="3001588A" w14:textId="2D87A048"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120,0</w:t>
            </w:r>
          </w:p>
        </w:tc>
      </w:tr>
      <w:tr w:rsidR="008B5B6A" w:rsidRPr="00C70A5A" w14:paraId="59D5AB9D" w14:textId="3EAE6047" w:rsidTr="008B5B6A">
        <w:trPr>
          <w:trHeight w:val="20"/>
          <w:jc w:val="center"/>
        </w:trPr>
        <w:tc>
          <w:tcPr>
            <w:tcW w:w="3024" w:type="dxa"/>
          </w:tcPr>
          <w:p w14:paraId="2710E732" w14:textId="4EBB9664" w:rsidR="008B5B6A" w:rsidRPr="00C70A5A" w:rsidRDefault="008B5B6A" w:rsidP="00CA72BC">
            <w:pPr>
              <w:widowControl w:val="0"/>
              <w:spacing w:after="0" w:line="240" w:lineRule="auto"/>
              <w:ind w:left="-57" w:right="-57"/>
              <w:rPr>
                <w:rFonts w:ascii="Times New Roman" w:eastAsia="Times New Roman" w:hAnsi="Times New Roman" w:cs="Times New Roman"/>
                <w:sz w:val="20"/>
                <w:szCs w:val="20"/>
                <w:lang w:eastAsia="ru-RU"/>
              </w:rPr>
            </w:pPr>
            <w:r w:rsidRPr="00C70A5A">
              <w:rPr>
                <w:rFonts w:ascii="Times New Roman" w:hAnsi="Times New Roman" w:cs="Times New Roman"/>
                <w:sz w:val="20"/>
                <w:szCs w:val="20"/>
              </w:rPr>
              <w:t>Жилищно-коммунальное хозяйство</w:t>
            </w:r>
          </w:p>
        </w:tc>
        <w:tc>
          <w:tcPr>
            <w:tcW w:w="709" w:type="dxa"/>
            <w:vAlign w:val="center"/>
          </w:tcPr>
          <w:p w14:paraId="4E822B07" w14:textId="5230E24E"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0500</w:t>
            </w:r>
          </w:p>
        </w:tc>
        <w:tc>
          <w:tcPr>
            <w:tcW w:w="1134" w:type="dxa"/>
            <w:vAlign w:val="center"/>
          </w:tcPr>
          <w:p w14:paraId="72B9786B" w14:textId="34C608C0"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8 830,8</w:t>
            </w:r>
          </w:p>
        </w:tc>
        <w:tc>
          <w:tcPr>
            <w:tcW w:w="865" w:type="dxa"/>
            <w:shd w:val="clear" w:color="auto" w:fill="auto"/>
            <w:vAlign w:val="center"/>
          </w:tcPr>
          <w:p w14:paraId="504D88A5" w14:textId="414668C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3 523,1</w:t>
            </w:r>
          </w:p>
        </w:tc>
        <w:tc>
          <w:tcPr>
            <w:tcW w:w="1193" w:type="dxa"/>
            <w:vAlign w:val="center"/>
          </w:tcPr>
          <w:p w14:paraId="6F4980C2" w14:textId="241597E9"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-5 307,7</w:t>
            </w:r>
          </w:p>
        </w:tc>
        <w:tc>
          <w:tcPr>
            <w:tcW w:w="992" w:type="dxa"/>
            <w:vAlign w:val="center"/>
          </w:tcPr>
          <w:p w14:paraId="71DD821E" w14:textId="469AADF8" w:rsidR="008B5B6A" w:rsidRPr="00C70A5A" w:rsidRDefault="0081232B"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ниже в 2,5 раза</w:t>
            </w:r>
          </w:p>
        </w:tc>
        <w:tc>
          <w:tcPr>
            <w:tcW w:w="876" w:type="dxa"/>
            <w:vAlign w:val="center"/>
          </w:tcPr>
          <w:p w14:paraId="42B05BD5" w14:textId="7414016D"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1 767,9</w:t>
            </w:r>
          </w:p>
        </w:tc>
        <w:tc>
          <w:tcPr>
            <w:tcW w:w="850" w:type="dxa"/>
            <w:vAlign w:val="center"/>
          </w:tcPr>
          <w:p w14:paraId="02BFE4A2" w14:textId="74A44E1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704,6</w:t>
            </w:r>
          </w:p>
        </w:tc>
      </w:tr>
      <w:tr w:rsidR="008B5B6A" w:rsidRPr="00C70A5A" w14:paraId="6B87C5D8" w14:textId="16B2BDB2" w:rsidTr="008B5B6A">
        <w:trPr>
          <w:trHeight w:val="20"/>
          <w:jc w:val="center"/>
        </w:trPr>
        <w:tc>
          <w:tcPr>
            <w:tcW w:w="3024" w:type="dxa"/>
          </w:tcPr>
          <w:p w14:paraId="75258378" w14:textId="1C9D8924"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Образование</w:t>
            </w:r>
          </w:p>
        </w:tc>
        <w:tc>
          <w:tcPr>
            <w:tcW w:w="709" w:type="dxa"/>
            <w:vAlign w:val="center"/>
          </w:tcPr>
          <w:p w14:paraId="3B317FD7" w14:textId="6432F77F"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0700</w:t>
            </w:r>
          </w:p>
        </w:tc>
        <w:tc>
          <w:tcPr>
            <w:tcW w:w="1134" w:type="dxa"/>
            <w:vAlign w:val="center"/>
          </w:tcPr>
          <w:p w14:paraId="75022EA6" w14:textId="6822A31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14,0</w:t>
            </w:r>
          </w:p>
        </w:tc>
        <w:tc>
          <w:tcPr>
            <w:tcW w:w="865" w:type="dxa"/>
            <w:shd w:val="clear" w:color="auto" w:fill="auto"/>
            <w:vAlign w:val="center"/>
          </w:tcPr>
          <w:p w14:paraId="6FC48472" w14:textId="4FEA6EA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15,0</w:t>
            </w:r>
          </w:p>
        </w:tc>
        <w:tc>
          <w:tcPr>
            <w:tcW w:w="1193" w:type="dxa"/>
            <w:vAlign w:val="center"/>
          </w:tcPr>
          <w:p w14:paraId="0177EEEE" w14:textId="7AD6717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w:t>
            </w:r>
          </w:p>
        </w:tc>
        <w:tc>
          <w:tcPr>
            <w:tcW w:w="992" w:type="dxa"/>
            <w:shd w:val="clear" w:color="auto" w:fill="auto"/>
            <w:vAlign w:val="center"/>
          </w:tcPr>
          <w:p w14:paraId="7115C732" w14:textId="40EAE1B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107,1</w:t>
            </w:r>
          </w:p>
        </w:tc>
        <w:tc>
          <w:tcPr>
            <w:tcW w:w="876" w:type="dxa"/>
            <w:vAlign w:val="center"/>
          </w:tcPr>
          <w:p w14:paraId="62241AE6" w14:textId="5D206938"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15,0</w:t>
            </w:r>
          </w:p>
        </w:tc>
        <w:tc>
          <w:tcPr>
            <w:tcW w:w="850" w:type="dxa"/>
            <w:vAlign w:val="center"/>
          </w:tcPr>
          <w:p w14:paraId="1E28D41B" w14:textId="7F7A8B43"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15,0</w:t>
            </w:r>
          </w:p>
        </w:tc>
      </w:tr>
      <w:tr w:rsidR="008B5B6A" w:rsidRPr="00C70A5A" w14:paraId="481CE27C" w14:textId="1F5DCE87" w:rsidTr="008B5B6A">
        <w:trPr>
          <w:trHeight w:val="20"/>
          <w:jc w:val="center"/>
        </w:trPr>
        <w:tc>
          <w:tcPr>
            <w:tcW w:w="3024" w:type="dxa"/>
          </w:tcPr>
          <w:p w14:paraId="52BDDE70" w14:textId="39D7A7F2"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Культура, кинематография</w:t>
            </w:r>
          </w:p>
        </w:tc>
        <w:tc>
          <w:tcPr>
            <w:tcW w:w="709" w:type="dxa"/>
            <w:vAlign w:val="center"/>
          </w:tcPr>
          <w:p w14:paraId="590B48FA" w14:textId="7EB03402"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0800</w:t>
            </w:r>
          </w:p>
        </w:tc>
        <w:tc>
          <w:tcPr>
            <w:tcW w:w="1134" w:type="dxa"/>
            <w:vAlign w:val="center"/>
          </w:tcPr>
          <w:p w14:paraId="20FB73F1" w14:textId="24EBF323"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2 650,0</w:t>
            </w:r>
          </w:p>
        </w:tc>
        <w:tc>
          <w:tcPr>
            <w:tcW w:w="865" w:type="dxa"/>
            <w:shd w:val="clear" w:color="auto" w:fill="auto"/>
            <w:vAlign w:val="center"/>
          </w:tcPr>
          <w:p w14:paraId="699BA536" w14:textId="18B1ED04"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3 339,8</w:t>
            </w:r>
          </w:p>
        </w:tc>
        <w:tc>
          <w:tcPr>
            <w:tcW w:w="1193" w:type="dxa"/>
            <w:vAlign w:val="center"/>
          </w:tcPr>
          <w:p w14:paraId="5B38CF6C" w14:textId="7DC4ECED"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689,8</w:t>
            </w:r>
          </w:p>
        </w:tc>
        <w:tc>
          <w:tcPr>
            <w:tcW w:w="992" w:type="dxa"/>
            <w:vAlign w:val="center"/>
          </w:tcPr>
          <w:p w14:paraId="2D7A4E5C" w14:textId="668E0BA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126,0</w:t>
            </w:r>
          </w:p>
        </w:tc>
        <w:tc>
          <w:tcPr>
            <w:tcW w:w="876" w:type="dxa"/>
            <w:vAlign w:val="center"/>
          </w:tcPr>
          <w:p w14:paraId="6CC8C5CA" w14:textId="5CE8E823"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3 100,0</w:t>
            </w:r>
          </w:p>
        </w:tc>
        <w:tc>
          <w:tcPr>
            <w:tcW w:w="850" w:type="dxa"/>
            <w:vAlign w:val="center"/>
          </w:tcPr>
          <w:p w14:paraId="6D58D1CA" w14:textId="1FEC27E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3 100,0</w:t>
            </w:r>
          </w:p>
        </w:tc>
      </w:tr>
      <w:tr w:rsidR="008B5B6A" w:rsidRPr="00C70A5A" w14:paraId="166201F2" w14:textId="03751285" w:rsidTr="008B5B6A">
        <w:trPr>
          <w:trHeight w:val="20"/>
          <w:jc w:val="center"/>
        </w:trPr>
        <w:tc>
          <w:tcPr>
            <w:tcW w:w="3024" w:type="dxa"/>
          </w:tcPr>
          <w:p w14:paraId="17297854" w14:textId="395F8A0A"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Социальная политика</w:t>
            </w:r>
          </w:p>
        </w:tc>
        <w:tc>
          <w:tcPr>
            <w:tcW w:w="709" w:type="dxa"/>
            <w:vAlign w:val="center"/>
          </w:tcPr>
          <w:p w14:paraId="2CF9FAB8" w14:textId="1A87CD1B"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1000</w:t>
            </w:r>
          </w:p>
        </w:tc>
        <w:tc>
          <w:tcPr>
            <w:tcW w:w="1134" w:type="dxa"/>
            <w:vAlign w:val="center"/>
          </w:tcPr>
          <w:p w14:paraId="0D143445" w14:textId="2F30098C"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97,7</w:t>
            </w:r>
          </w:p>
        </w:tc>
        <w:tc>
          <w:tcPr>
            <w:tcW w:w="865" w:type="dxa"/>
            <w:shd w:val="clear" w:color="auto" w:fill="auto"/>
            <w:vAlign w:val="center"/>
          </w:tcPr>
          <w:p w14:paraId="5B260339" w14:textId="326EA5EE"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106,0</w:t>
            </w:r>
          </w:p>
        </w:tc>
        <w:tc>
          <w:tcPr>
            <w:tcW w:w="1193" w:type="dxa"/>
            <w:vAlign w:val="center"/>
          </w:tcPr>
          <w:p w14:paraId="6F1EF447" w14:textId="116E6EC1"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8,3</w:t>
            </w:r>
          </w:p>
        </w:tc>
        <w:tc>
          <w:tcPr>
            <w:tcW w:w="992" w:type="dxa"/>
            <w:vAlign w:val="center"/>
          </w:tcPr>
          <w:p w14:paraId="118E2D06" w14:textId="6FEED1B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108,5</w:t>
            </w:r>
          </w:p>
        </w:tc>
        <w:tc>
          <w:tcPr>
            <w:tcW w:w="876" w:type="dxa"/>
            <w:vAlign w:val="center"/>
          </w:tcPr>
          <w:p w14:paraId="3D542D97" w14:textId="17B68277"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106,0</w:t>
            </w:r>
          </w:p>
        </w:tc>
        <w:tc>
          <w:tcPr>
            <w:tcW w:w="850" w:type="dxa"/>
            <w:vAlign w:val="center"/>
          </w:tcPr>
          <w:p w14:paraId="6165D950" w14:textId="5AC06861"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106,0</w:t>
            </w:r>
          </w:p>
        </w:tc>
      </w:tr>
      <w:tr w:rsidR="008B5B6A" w:rsidRPr="00C70A5A" w14:paraId="1079899C" w14:textId="1B4EBBA4" w:rsidTr="008B5B6A">
        <w:trPr>
          <w:trHeight w:val="20"/>
          <w:jc w:val="center"/>
        </w:trPr>
        <w:tc>
          <w:tcPr>
            <w:tcW w:w="3024" w:type="dxa"/>
          </w:tcPr>
          <w:p w14:paraId="48F14E52" w14:textId="7CF9A097" w:rsidR="008B5B6A" w:rsidRPr="00C70A5A" w:rsidRDefault="008B5B6A" w:rsidP="00CA72BC">
            <w:pPr>
              <w:widowControl w:val="0"/>
              <w:spacing w:after="0" w:line="240" w:lineRule="auto"/>
              <w:ind w:left="-57" w:right="-57"/>
              <w:rPr>
                <w:rFonts w:ascii="Times New Roman" w:eastAsia="Times New Roman" w:hAnsi="Times New Roman" w:cs="Times New Roman"/>
                <w:bCs/>
                <w:sz w:val="20"/>
                <w:szCs w:val="20"/>
                <w:lang w:eastAsia="ru-RU"/>
              </w:rPr>
            </w:pPr>
            <w:r w:rsidRPr="00C70A5A">
              <w:rPr>
                <w:rFonts w:ascii="Times New Roman" w:hAnsi="Times New Roman" w:cs="Times New Roman"/>
                <w:sz w:val="20"/>
                <w:szCs w:val="20"/>
              </w:rPr>
              <w:t xml:space="preserve">Физическая культура и спорт </w:t>
            </w:r>
          </w:p>
        </w:tc>
        <w:tc>
          <w:tcPr>
            <w:tcW w:w="709" w:type="dxa"/>
            <w:vAlign w:val="center"/>
          </w:tcPr>
          <w:p w14:paraId="6C567C79" w14:textId="0AD19BF6" w:rsidR="008B5B6A" w:rsidRPr="00C70A5A" w:rsidRDefault="008B5B6A" w:rsidP="00CA72BC">
            <w:pPr>
              <w:widowControl w:val="0"/>
              <w:spacing w:after="0" w:line="240" w:lineRule="auto"/>
              <w:ind w:left="-57" w:right="-57"/>
              <w:jc w:val="center"/>
              <w:rPr>
                <w:rFonts w:ascii="Times New Roman" w:eastAsia="Calibri" w:hAnsi="Times New Roman" w:cs="Times New Roman"/>
                <w:sz w:val="20"/>
                <w:szCs w:val="20"/>
              </w:rPr>
            </w:pPr>
            <w:r w:rsidRPr="00C70A5A">
              <w:rPr>
                <w:rFonts w:ascii="Times New Roman" w:hAnsi="Times New Roman" w:cs="Times New Roman"/>
                <w:bCs/>
                <w:sz w:val="20"/>
                <w:szCs w:val="20"/>
              </w:rPr>
              <w:t>1100</w:t>
            </w:r>
          </w:p>
        </w:tc>
        <w:tc>
          <w:tcPr>
            <w:tcW w:w="1134" w:type="dxa"/>
            <w:vAlign w:val="center"/>
          </w:tcPr>
          <w:p w14:paraId="4CF2223F" w14:textId="69D95815"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10,0</w:t>
            </w:r>
          </w:p>
        </w:tc>
        <w:tc>
          <w:tcPr>
            <w:tcW w:w="865" w:type="dxa"/>
            <w:shd w:val="clear" w:color="auto" w:fill="auto"/>
            <w:vAlign w:val="center"/>
          </w:tcPr>
          <w:p w14:paraId="0018A122" w14:textId="465EAF6C"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w:t>
            </w:r>
          </w:p>
        </w:tc>
        <w:tc>
          <w:tcPr>
            <w:tcW w:w="1193" w:type="dxa"/>
            <w:vAlign w:val="center"/>
          </w:tcPr>
          <w:p w14:paraId="7658C722" w14:textId="66310F6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-10,0</w:t>
            </w:r>
          </w:p>
        </w:tc>
        <w:tc>
          <w:tcPr>
            <w:tcW w:w="992" w:type="dxa"/>
            <w:vAlign w:val="center"/>
          </w:tcPr>
          <w:p w14:paraId="46DC6773" w14:textId="39A51EB1"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w:t>
            </w:r>
          </w:p>
        </w:tc>
        <w:tc>
          <w:tcPr>
            <w:tcW w:w="876" w:type="dxa"/>
            <w:vAlign w:val="center"/>
          </w:tcPr>
          <w:p w14:paraId="3681336F" w14:textId="5890B11C"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w:t>
            </w:r>
          </w:p>
        </w:tc>
        <w:tc>
          <w:tcPr>
            <w:tcW w:w="850" w:type="dxa"/>
            <w:vAlign w:val="center"/>
          </w:tcPr>
          <w:p w14:paraId="159EED49" w14:textId="625A44C1"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w:t>
            </w:r>
          </w:p>
        </w:tc>
      </w:tr>
      <w:tr w:rsidR="008B5B6A" w:rsidRPr="00C70A5A" w14:paraId="2717CAAD" w14:textId="77777777" w:rsidTr="008B5B6A">
        <w:trPr>
          <w:trHeight w:val="20"/>
          <w:jc w:val="center"/>
        </w:trPr>
        <w:tc>
          <w:tcPr>
            <w:tcW w:w="3024" w:type="dxa"/>
          </w:tcPr>
          <w:p w14:paraId="1806E4A7" w14:textId="33FCC95F" w:rsidR="008B5B6A" w:rsidRPr="00C70A5A" w:rsidRDefault="008B5B6A" w:rsidP="00CA72BC">
            <w:pPr>
              <w:widowControl w:val="0"/>
              <w:spacing w:after="0" w:line="240" w:lineRule="auto"/>
              <w:ind w:left="-57" w:right="-57"/>
              <w:rPr>
                <w:rFonts w:ascii="Times New Roman" w:hAnsi="Times New Roman" w:cs="Times New Roman"/>
                <w:sz w:val="20"/>
                <w:szCs w:val="20"/>
              </w:rPr>
            </w:pPr>
            <w:r w:rsidRPr="00C70A5A">
              <w:rPr>
                <w:rFonts w:ascii="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709" w:type="dxa"/>
            <w:vAlign w:val="center"/>
          </w:tcPr>
          <w:p w14:paraId="5B7E8FDE" w14:textId="56C7070B" w:rsidR="008B5B6A" w:rsidRPr="00C70A5A" w:rsidRDefault="008B5B6A" w:rsidP="00CA72BC">
            <w:pPr>
              <w:widowControl w:val="0"/>
              <w:spacing w:after="0" w:line="240" w:lineRule="auto"/>
              <w:ind w:left="-57" w:right="-57"/>
              <w:jc w:val="center"/>
              <w:rPr>
                <w:rFonts w:ascii="Times New Roman" w:hAnsi="Times New Roman" w:cs="Times New Roman"/>
                <w:bCs/>
                <w:sz w:val="20"/>
                <w:szCs w:val="20"/>
              </w:rPr>
            </w:pPr>
            <w:r w:rsidRPr="00C70A5A">
              <w:rPr>
                <w:rFonts w:ascii="Times New Roman" w:hAnsi="Times New Roman" w:cs="Times New Roman"/>
                <w:bCs/>
                <w:sz w:val="20"/>
                <w:szCs w:val="20"/>
              </w:rPr>
              <w:t>1400</w:t>
            </w:r>
          </w:p>
        </w:tc>
        <w:tc>
          <w:tcPr>
            <w:tcW w:w="1134" w:type="dxa"/>
            <w:vAlign w:val="center"/>
          </w:tcPr>
          <w:p w14:paraId="21621024" w14:textId="7A4A7476"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89,0</w:t>
            </w:r>
          </w:p>
        </w:tc>
        <w:tc>
          <w:tcPr>
            <w:tcW w:w="865" w:type="dxa"/>
            <w:shd w:val="clear" w:color="auto" w:fill="auto"/>
            <w:vAlign w:val="center"/>
          </w:tcPr>
          <w:p w14:paraId="4A11FC69" w14:textId="092323E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82,0</w:t>
            </w:r>
          </w:p>
        </w:tc>
        <w:tc>
          <w:tcPr>
            <w:tcW w:w="1193" w:type="dxa"/>
            <w:vAlign w:val="center"/>
          </w:tcPr>
          <w:p w14:paraId="2F0D1EFD" w14:textId="4FE79439"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-7,0</w:t>
            </w:r>
          </w:p>
        </w:tc>
        <w:tc>
          <w:tcPr>
            <w:tcW w:w="992" w:type="dxa"/>
            <w:vAlign w:val="center"/>
          </w:tcPr>
          <w:p w14:paraId="256A9765" w14:textId="40CAA98A"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92,1</w:t>
            </w:r>
          </w:p>
        </w:tc>
        <w:tc>
          <w:tcPr>
            <w:tcW w:w="876" w:type="dxa"/>
            <w:vAlign w:val="center"/>
          </w:tcPr>
          <w:p w14:paraId="053EBC1C" w14:textId="047C1E94"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82,0</w:t>
            </w:r>
          </w:p>
        </w:tc>
        <w:tc>
          <w:tcPr>
            <w:tcW w:w="850" w:type="dxa"/>
            <w:vAlign w:val="center"/>
          </w:tcPr>
          <w:p w14:paraId="52C33D69" w14:textId="2B6B8219" w:rsidR="008B5B6A" w:rsidRPr="00C70A5A" w:rsidRDefault="008B5B6A" w:rsidP="00CA72BC">
            <w:pPr>
              <w:widowControl w:val="0"/>
              <w:spacing w:after="0" w:line="240" w:lineRule="auto"/>
              <w:ind w:left="-57" w:right="-57"/>
              <w:jc w:val="center"/>
              <w:rPr>
                <w:rFonts w:ascii="Times New Roman" w:hAnsi="Times New Roman" w:cs="Times New Roman"/>
                <w:sz w:val="20"/>
                <w:szCs w:val="20"/>
                <w:highlight w:val="yellow"/>
              </w:rPr>
            </w:pPr>
            <w:r w:rsidRPr="00C70A5A">
              <w:rPr>
                <w:rFonts w:ascii="Times New Roman" w:hAnsi="Times New Roman" w:cs="Times New Roman"/>
                <w:color w:val="000000"/>
                <w:sz w:val="20"/>
                <w:szCs w:val="20"/>
              </w:rPr>
              <w:t>82,0</w:t>
            </w:r>
          </w:p>
        </w:tc>
      </w:tr>
    </w:tbl>
    <w:p w14:paraId="461D7B07" w14:textId="1AE3433E" w:rsidR="00C95D40" w:rsidRPr="00A56BD6" w:rsidRDefault="00C95D40" w:rsidP="00CA72BC">
      <w:pPr>
        <w:widowControl w:val="0"/>
        <w:spacing w:before="120" w:after="0" w:line="240" w:lineRule="auto"/>
        <w:ind w:firstLine="709"/>
        <w:jc w:val="both"/>
        <w:rPr>
          <w:rFonts w:ascii="Times New Roman" w:hAnsi="Times New Roman" w:cs="Times New Roman"/>
          <w:sz w:val="28"/>
          <w:szCs w:val="28"/>
        </w:rPr>
      </w:pPr>
      <w:r w:rsidRPr="00A56BD6">
        <w:rPr>
          <w:rFonts w:ascii="Times New Roman" w:eastAsia="Times New Roman" w:hAnsi="Times New Roman" w:cs="Times New Roman"/>
          <w:sz w:val="28"/>
          <w:szCs w:val="28"/>
          <w:lang w:eastAsia="ru-RU"/>
        </w:rPr>
        <w:t xml:space="preserve">Бюджетные ассигнования </w:t>
      </w:r>
      <w:r w:rsidR="00D6610E">
        <w:rPr>
          <w:rFonts w:ascii="Times New Roman" w:eastAsia="Times New Roman" w:hAnsi="Times New Roman" w:cs="Times New Roman"/>
          <w:sz w:val="28"/>
          <w:szCs w:val="28"/>
          <w:lang w:eastAsia="ru-RU"/>
        </w:rPr>
        <w:t>в</w:t>
      </w:r>
      <w:r w:rsidRPr="00A56BD6">
        <w:rPr>
          <w:rFonts w:ascii="Times New Roman" w:eastAsia="Times New Roman" w:hAnsi="Times New Roman" w:cs="Times New Roman"/>
          <w:sz w:val="28"/>
          <w:szCs w:val="28"/>
          <w:lang w:eastAsia="ru-RU"/>
        </w:rPr>
        <w:t xml:space="preserve"> 2025 год</w:t>
      </w:r>
      <w:r w:rsidR="00D6610E">
        <w:rPr>
          <w:rFonts w:ascii="Times New Roman" w:eastAsia="Times New Roman" w:hAnsi="Times New Roman" w:cs="Times New Roman"/>
          <w:sz w:val="28"/>
          <w:szCs w:val="28"/>
          <w:lang w:eastAsia="ru-RU"/>
        </w:rPr>
        <w:t>у</w:t>
      </w:r>
      <w:r w:rsidRPr="00A56BD6">
        <w:rPr>
          <w:rFonts w:ascii="Times New Roman" w:eastAsia="Times New Roman" w:hAnsi="Times New Roman" w:cs="Times New Roman"/>
          <w:sz w:val="28"/>
          <w:szCs w:val="28"/>
          <w:lang w:eastAsia="ru-RU"/>
        </w:rPr>
        <w:t xml:space="preserve"> предусмотрены по 9 разделам классификации расходов бюджета.</w:t>
      </w:r>
    </w:p>
    <w:p w14:paraId="1408D9EA" w14:textId="329C9810" w:rsidR="00D6610E" w:rsidRPr="00A56BD6" w:rsidRDefault="00D6610E"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структуре расходов бюджета по разделам классификации расходов наибольшую долю в 2025 году составят расходы по разделу «Общегосударственные вопросы» - 52,8 процента. Основную долю расходов по данному разделу планируется направить на выплаты по оплате труда работников органов местного самоуправления.</w:t>
      </w:r>
    </w:p>
    <w:p w14:paraId="0DE67D30" w14:textId="51AC4FD5" w:rsidR="00F944C6" w:rsidRPr="00A56BD6" w:rsidRDefault="00C95D40" w:rsidP="00CA72BC">
      <w:pPr>
        <w:widowControl w:val="0"/>
        <w:spacing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 xml:space="preserve">Палатой отмечено снижение планируемых расходов в 2025 году </w:t>
      </w:r>
      <w:r w:rsidRPr="00A56BD6">
        <w:rPr>
          <w:rFonts w:ascii="Times New Roman" w:eastAsia="Calibri" w:hAnsi="Times New Roman" w:cs="Times New Roman"/>
          <w:sz w:val="28"/>
          <w:szCs w:val="28"/>
          <w:lang w:eastAsia="ru-RU"/>
        </w:rPr>
        <w:t>к первона</w:t>
      </w:r>
      <w:r w:rsidRPr="00A56BD6">
        <w:rPr>
          <w:rFonts w:ascii="Times New Roman" w:hAnsi="Times New Roman" w:cs="Times New Roman"/>
          <w:sz w:val="28"/>
          <w:szCs w:val="28"/>
        </w:rPr>
        <w:t xml:space="preserve">чальному плану на 2024 год по </w:t>
      </w:r>
      <w:r w:rsidR="00F944C6" w:rsidRPr="00A56BD6">
        <w:rPr>
          <w:rFonts w:ascii="Times New Roman" w:hAnsi="Times New Roman" w:cs="Times New Roman"/>
          <w:sz w:val="28"/>
          <w:szCs w:val="28"/>
        </w:rPr>
        <w:t>3</w:t>
      </w:r>
      <w:r w:rsidRPr="00A56BD6">
        <w:rPr>
          <w:rFonts w:ascii="Times New Roman" w:hAnsi="Times New Roman" w:cs="Times New Roman"/>
          <w:sz w:val="28"/>
          <w:szCs w:val="28"/>
        </w:rPr>
        <w:t>-м разделам:</w:t>
      </w:r>
      <w:r w:rsidR="002C49D5" w:rsidRPr="00A56BD6">
        <w:rPr>
          <w:rFonts w:ascii="Times New Roman" w:hAnsi="Times New Roman" w:cs="Times New Roman"/>
          <w:sz w:val="28"/>
          <w:szCs w:val="28"/>
        </w:rPr>
        <w:t xml:space="preserve"> «Межбюджетные трансферты общего характера бюджетам бюджетной системы Российской Федерации» - на</w:t>
      </w:r>
      <w:r w:rsidR="003827A3" w:rsidRPr="00A56BD6">
        <w:rPr>
          <w:rFonts w:ascii="Times New Roman" w:hAnsi="Times New Roman" w:cs="Times New Roman"/>
          <w:sz w:val="28"/>
          <w:szCs w:val="28"/>
        </w:rPr>
        <w:t xml:space="preserve"> 7,0 тыс. рублей, или на 7,9%, </w:t>
      </w:r>
      <w:r w:rsidR="002C49D5" w:rsidRPr="00A56BD6">
        <w:rPr>
          <w:rFonts w:ascii="Times New Roman" w:hAnsi="Times New Roman" w:cs="Times New Roman"/>
          <w:sz w:val="28"/>
          <w:szCs w:val="28"/>
        </w:rPr>
        <w:t>«Национальная безопасность и</w:t>
      </w:r>
      <w:r w:rsidR="00D6610E">
        <w:rPr>
          <w:rFonts w:ascii="Times New Roman" w:hAnsi="Times New Roman" w:cs="Times New Roman"/>
          <w:sz w:val="28"/>
          <w:szCs w:val="28"/>
        </w:rPr>
        <w:t> </w:t>
      </w:r>
      <w:r w:rsidR="002C49D5" w:rsidRPr="00A56BD6">
        <w:rPr>
          <w:rFonts w:ascii="Times New Roman" w:hAnsi="Times New Roman" w:cs="Times New Roman"/>
          <w:sz w:val="28"/>
          <w:szCs w:val="28"/>
        </w:rPr>
        <w:t>правоохранительная деятельность» - на 8,8 тыс. рублей, или на 8,9%,</w:t>
      </w:r>
      <w:r w:rsidRPr="00A56BD6">
        <w:rPr>
          <w:rFonts w:ascii="Times New Roman" w:hAnsi="Times New Roman" w:cs="Times New Roman"/>
          <w:sz w:val="28"/>
          <w:szCs w:val="28"/>
        </w:rPr>
        <w:t xml:space="preserve"> </w:t>
      </w:r>
      <w:r w:rsidR="00F944C6" w:rsidRPr="00A56BD6">
        <w:rPr>
          <w:rFonts w:ascii="Times New Roman" w:hAnsi="Times New Roman" w:cs="Times New Roman"/>
          <w:sz w:val="28"/>
          <w:szCs w:val="28"/>
        </w:rPr>
        <w:t xml:space="preserve">«Жилищно-коммунальное хозяйство» - на 5 307,7 тыс. рублей, или </w:t>
      </w:r>
      <w:r w:rsidR="0081232B" w:rsidRPr="00A56BD6">
        <w:rPr>
          <w:rFonts w:ascii="Times New Roman" w:hAnsi="Times New Roman" w:cs="Times New Roman"/>
          <w:sz w:val="28"/>
          <w:szCs w:val="28"/>
        </w:rPr>
        <w:t>в 2,5 раза</w:t>
      </w:r>
      <w:r w:rsidR="003827A3" w:rsidRPr="00A56BD6">
        <w:rPr>
          <w:rFonts w:ascii="Times New Roman" w:hAnsi="Times New Roman" w:cs="Times New Roman"/>
          <w:sz w:val="28"/>
          <w:szCs w:val="28"/>
        </w:rPr>
        <w:t>,</w:t>
      </w:r>
      <w:r w:rsidR="00F944C6" w:rsidRPr="00A56BD6">
        <w:rPr>
          <w:rFonts w:ascii="Times New Roman" w:hAnsi="Times New Roman" w:cs="Times New Roman"/>
          <w:sz w:val="28"/>
          <w:szCs w:val="28"/>
        </w:rPr>
        <w:t xml:space="preserve"> а</w:t>
      </w:r>
      <w:r w:rsidR="00D6610E">
        <w:rPr>
          <w:rFonts w:ascii="Times New Roman" w:hAnsi="Times New Roman" w:cs="Times New Roman"/>
          <w:sz w:val="28"/>
          <w:szCs w:val="28"/>
        </w:rPr>
        <w:t> </w:t>
      </w:r>
      <w:r w:rsidR="00F944C6" w:rsidRPr="00A56BD6">
        <w:rPr>
          <w:rFonts w:ascii="Times New Roman" w:hAnsi="Times New Roman" w:cs="Times New Roman"/>
          <w:sz w:val="28"/>
          <w:szCs w:val="28"/>
        </w:rPr>
        <w:t>также отсутствие план</w:t>
      </w:r>
      <w:r w:rsidR="003827A3" w:rsidRPr="00A56BD6">
        <w:rPr>
          <w:rFonts w:ascii="Times New Roman" w:hAnsi="Times New Roman" w:cs="Times New Roman"/>
          <w:sz w:val="28"/>
          <w:szCs w:val="28"/>
        </w:rPr>
        <w:t>ируемых расходов в 2025 году по</w:t>
      </w:r>
      <w:r w:rsidR="00D6610E">
        <w:rPr>
          <w:rFonts w:ascii="Times New Roman" w:hAnsi="Times New Roman" w:cs="Times New Roman"/>
          <w:sz w:val="28"/>
          <w:szCs w:val="28"/>
        </w:rPr>
        <w:t xml:space="preserve"> </w:t>
      </w:r>
      <w:r w:rsidR="00F944C6" w:rsidRPr="00A56BD6">
        <w:rPr>
          <w:rFonts w:ascii="Times New Roman" w:hAnsi="Times New Roman" w:cs="Times New Roman"/>
          <w:sz w:val="28"/>
          <w:szCs w:val="28"/>
        </w:rPr>
        <w:t>разделу «Физическая культура и спорт».</w:t>
      </w:r>
    </w:p>
    <w:p w14:paraId="7EBE84A1" w14:textId="10078631" w:rsidR="00571062" w:rsidRPr="00A56BD6" w:rsidRDefault="00571062" w:rsidP="00CA72BC">
      <w:pPr>
        <w:widowControl w:val="0"/>
        <w:tabs>
          <w:tab w:val="left" w:pos="426"/>
        </w:tabs>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w:t>
      </w:r>
      <w:r w:rsidR="0081232B" w:rsidRPr="00A56BD6">
        <w:rPr>
          <w:rFonts w:ascii="Times New Roman" w:eastAsia="Times New Roman" w:hAnsi="Times New Roman" w:cs="Times New Roman"/>
          <w:i/>
          <w:sz w:val="28"/>
          <w:szCs w:val="28"/>
          <w:lang w:eastAsia="ru-RU"/>
        </w:rPr>
        <w:t xml:space="preserve">та отмечает, что в приложениях 4, </w:t>
      </w:r>
      <w:r w:rsidRPr="00A56BD6">
        <w:rPr>
          <w:rFonts w:ascii="Times New Roman" w:eastAsia="Times New Roman" w:hAnsi="Times New Roman" w:cs="Times New Roman"/>
          <w:i/>
          <w:sz w:val="28"/>
          <w:szCs w:val="28"/>
          <w:lang w:eastAsia="ru-RU"/>
        </w:rPr>
        <w:t>5 к проекту решения о</w:t>
      </w:r>
      <w:r w:rsidR="0024547C">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 xml:space="preserve">бюджете наименование подраздела 0104 «Функционирование Правительства Российской Федерации, высших исполнительных органов </w:t>
      </w:r>
      <w:r w:rsidRPr="0024547C">
        <w:rPr>
          <w:rFonts w:ascii="Times New Roman" w:eastAsia="Times New Roman" w:hAnsi="Times New Roman" w:cs="Times New Roman"/>
          <w:b/>
          <w:i/>
          <w:sz w:val="28"/>
          <w:szCs w:val="28"/>
          <w:lang w:eastAsia="ru-RU"/>
        </w:rPr>
        <w:t xml:space="preserve">государственной власти </w:t>
      </w:r>
      <w:r w:rsidRPr="00A56BD6">
        <w:rPr>
          <w:rFonts w:ascii="Times New Roman" w:eastAsia="Times New Roman" w:hAnsi="Times New Roman" w:cs="Times New Roman"/>
          <w:i/>
          <w:sz w:val="28"/>
          <w:szCs w:val="28"/>
          <w:lang w:eastAsia="ru-RU"/>
        </w:rPr>
        <w:t>субъектов Российской Федерации, местных администраций» не</w:t>
      </w:r>
      <w:r w:rsidR="0024547C">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соответствует положениям статьи 21 Бюджетного кодекса Российской Федерации, следует указать «Функционирование Правительства Российской Федерации, высших исполнительных органов субъектов Российской Федерации, местных администраций».</w:t>
      </w:r>
    </w:p>
    <w:p w14:paraId="1EA87B06" w14:textId="77777777" w:rsidR="008E1789" w:rsidRPr="00A56BD6" w:rsidRDefault="008E1789" w:rsidP="00CA72BC">
      <w:pPr>
        <w:widowControl w:val="0"/>
        <w:tabs>
          <w:tab w:val="left" w:pos="709"/>
        </w:tabs>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Аналогичное нарушение отмечалось Палатой при проведении экспертизы проекта решения о бюджете на 2024 год и плановый период 2025 и 2026 годов.</w:t>
      </w:r>
    </w:p>
    <w:p w14:paraId="30399BFB" w14:textId="7AB279E2" w:rsidR="00F944C6" w:rsidRPr="00A56BD6" w:rsidRDefault="00F944C6" w:rsidP="00CA72B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Ведомственная структура расходов бюджета на 2025 год и на плановый период 2026 и 2027 годов предложена к утверждению в приложении </w:t>
      </w:r>
      <w:r w:rsidR="00471D8E" w:rsidRPr="00A56BD6">
        <w:rPr>
          <w:rFonts w:ascii="Times New Roman" w:eastAsia="Times New Roman" w:hAnsi="Times New Roman" w:cs="Times New Roman"/>
          <w:sz w:val="28"/>
          <w:szCs w:val="28"/>
          <w:lang w:eastAsia="ru-RU"/>
        </w:rPr>
        <w:t>5</w:t>
      </w:r>
      <w:r w:rsidRPr="00A56BD6">
        <w:rPr>
          <w:rFonts w:ascii="Times New Roman" w:eastAsia="Times New Roman" w:hAnsi="Times New Roman" w:cs="Times New Roman"/>
          <w:sz w:val="28"/>
          <w:szCs w:val="28"/>
          <w:lang w:eastAsia="ru-RU"/>
        </w:rPr>
        <w:t xml:space="preserve"> к проекту решения о бюджете. Согласно ведомственной структуре расходов бюджета бюджетные ассигнования установлены 1 главному распорядителю бюджетных средств – Администрации </w:t>
      </w:r>
      <w:r w:rsidR="00471D8E" w:rsidRPr="00A56BD6">
        <w:rPr>
          <w:rFonts w:ascii="Times New Roman" w:eastAsia="Times New Roman" w:hAnsi="Times New Roman" w:cs="Times New Roman"/>
          <w:sz w:val="28"/>
          <w:szCs w:val="28"/>
          <w:lang w:eastAsia="ru-RU"/>
        </w:rPr>
        <w:t>Ленинского</w:t>
      </w:r>
      <w:r w:rsidRPr="00A56BD6">
        <w:rPr>
          <w:rFonts w:ascii="Times New Roman" w:eastAsia="Times New Roman" w:hAnsi="Times New Roman" w:cs="Times New Roman"/>
          <w:sz w:val="28"/>
          <w:szCs w:val="28"/>
          <w:lang w:eastAsia="ru-RU"/>
        </w:rPr>
        <w:t xml:space="preserve"> сельского поселения.</w:t>
      </w:r>
    </w:p>
    <w:p w14:paraId="5361AD32" w14:textId="5426CEF1" w:rsidR="00C43079" w:rsidRPr="00A56BD6" w:rsidRDefault="00C43079" w:rsidP="00CA72B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Проект бюджета сформирован </w:t>
      </w:r>
      <w:r w:rsidR="00896883" w:rsidRPr="00A56BD6">
        <w:rPr>
          <w:rFonts w:ascii="Times New Roman" w:eastAsia="Times New Roman" w:hAnsi="Times New Roman" w:cs="Times New Roman"/>
          <w:sz w:val="28"/>
          <w:szCs w:val="28"/>
          <w:lang w:eastAsia="ru-RU"/>
        </w:rPr>
        <w:t xml:space="preserve">в </w:t>
      </w:r>
      <w:r w:rsidRPr="00A56BD6">
        <w:rPr>
          <w:rFonts w:ascii="Times New Roman" w:eastAsia="Times New Roman" w:hAnsi="Times New Roman" w:cs="Times New Roman"/>
          <w:sz w:val="28"/>
          <w:szCs w:val="28"/>
          <w:lang w:eastAsia="ru-RU"/>
        </w:rPr>
        <w:t xml:space="preserve">программной структуре </w:t>
      </w:r>
      <w:r w:rsidR="006957C3" w:rsidRPr="00A56BD6">
        <w:rPr>
          <w:rFonts w:ascii="Times New Roman" w:eastAsia="Times New Roman" w:hAnsi="Times New Roman" w:cs="Times New Roman"/>
          <w:sz w:val="28"/>
          <w:szCs w:val="28"/>
          <w:lang w:eastAsia="ru-RU"/>
        </w:rPr>
        <w:t xml:space="preserve">расходов </w:t>
      </w:r>
      <w:r w:rsidRPr="00A56BD6">
        <w:rPr>
          <w:rFonts w:ascii="Times New Roman" w:eastAsia="Times New Roman" w:hAnsi="Times New Roman" w:cs="Times New Roman"/>
          <w:sz w:val="28"/>
          <w:szCs w:val="28"/>
          <w:lang w:eastAsia="ru-RU"/>
        </w:rPr>
        <w:t>на</w:t>
      </w:r>
      <w:r w:rsidR="0024547C">
        <w:rPr>
          <w:rFonts w:ascii="Times New Roman" w:eastAsia="Times New Roman" w:hAnsi="Times New Roman" w:cs="Times New Roman"/>
          <w:sz w:val="28"/>
          <w:szCs w:val="28"/>
          <w:lang w:eastAsia="ru-RU"/>
        </w:rPr>
        <w:t> </w:t>
      </w:r>
      <w:r w:rsidRPr="00A56BD6">
        <w:rPr>
          <w:rFonts w:ascii="Times New Roman" w:eastAsia="Times New Roman" w:hAnsi="Times New Roman" w:cs="Times New Roman"/>
          <w:sz w:val="28"/>
          <w:szCs w:val="28"/>
          <w:lang w:eastAsia="ru-RU"/>
        </w:rPr>
        <w:t xml:space="preserve">основе </w:t>
      </w:r>
      <w:r w:rsidR="00471D8E" w:rsidRPr="00A56BD6">
        <w:rPr>
          <w:rFonts w:ascii="Times New Roman" w:eastAsia="Times New Roman" w:hAnsi="Times New Roman" w:cs="Times New Roman"/>
          <w:sz w:val="28"/>
          <w:szCs w:val="28"/>
          <w:lang w:eastAsia="ru-RU"/>
        </w:rPr>
        <w:t>6</w:t>
      </w:r>
      <w:r w:rsidRPr="00A56BD6">
        <w:rPr>
          <w:rFonts w:ascii="Times New Roman" w:eastAsia="Times New Roman" w:hAnsi="Times New Roman" w:cs="Times New Roman"/>
          <w:sz w:val="28"/>
          <w:szCs w:val="28"/>
          <w:lang w:eastAsia="ru-RU"/>
        </w:rPr>
        <w:t xml:space="preserve"> муниципальн</w:t>
      </w:r>
      <w:r w:rsidR="00BF0EC1" w:rsidRPr="00A56BD6">
        <w:rPr>
          <w:rFonts w:ascii="Times New Roman" w:eastAsia="Times New Roman" w:hAnsi="Times New Roman" w:cs="Times New Roman"/>
          <w:sz w:val="28"/>
          <w:szCs w:val="28"/>
          <w:lang w:eastAsia="ru-RU"/>
        </w:rPr>
        <w:t>ых</w:t>
      </w:r>
      <w:r w:rsidRPr="00A56BD6">
        <w:rPr>
          <w:rFonts w:ascii="Times New Roman" w:eastAsia="Times New Roman" w:hAnsi="Times New Roman" w:cs="Times New Roman"/>
          <w:sz w:val="28"/>
          <w:szCs w:val="28"/>
          <w:lang w:eastAsia="ru-RU"/>
        </w:rPr>
        <w:t xml:space="preserve"> программ</w:t>
      </w:r>
      <w:r w:rsidR="00C97943" w:rsidRPr="00A56BD6">
        <w:rPr>
          <w:rFonts w:ascii="Times New Roman" w:eastAsia="Times New Roman" w:hAnsi="Times New Roman" w:cs="Times New Roman"/>
          <w:sz w:val="28"/>
          <w:szCs w:val="28"/>
          <w:lang w:eastAsia="ru-RU"/>
        </w:rPr>
        <w:t>.</w:t>
      </w:r>
    </w:p>
    <w:p w14:paraId="39B37878" w14:textId="1E12543E" w:rsidR="005D7DAD" w:rsidRPr="00A56BD6" w:rsidRDefault="008307C2"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расходов, разделам, подразделам классификации расходов бюджета </w:t>
      </w:r>
      <w:r w:rsidR="00EA5F8B" w:rsidRPr="00A56BD6">
        <w:rPr>
          <w:rFonts w:ascii="Times New Roman" w:eastAsia="Times New Roman" w:hAnsi="Times New Roman" w:cs="Times New Roman"/>
          <w:sz w:val="28"/>
          <w:szCs w:val="28"/>
          <w:lang w:eastAsia="ru-RU"/>
        </w:rPr>
        <w:t>на 202</w:t>
      </w:r>
      <w:r w:rsidR="0081232B" w:rsidRPr="00A56BD6">
        <w:rPr>
          <w:rFonts w:ascii="Times New Roman" w:eastAsia="Times New Roman" w:hAnsi="Times New Roman" w:cs="Times New Roman"/>
          <w:sz w:val="28"/>
          <w:szCs w:val="28"/>
          <w:lang w:eastAsia="ru-RU"/>
        </w:rPr>
        <w:t>5</w:t>
      </w:r>
      <w:r w:rsidR="00EA5F8B" w:rsidRPr="00A56BD6">
        <w:rPr>
          <w:rFonts w:ascii="Times New Roman" w:eastAsia="Times New Roman" w:hAnsi="Times New Roman" w:cs="Times New Roman"/>
          <w:sz w:val="28"/>
          <w:szCs w:val="28"/>
          <w:lang w:eastAsia="ru-RU"/>
        </w:rPr>
        <w:t xml:space="preserve"> год и на плановый период 202</w:t>
      </w:r>
      <w:r w:rsidR="0081232B" w:rsidRPr="00A56BD6">
        <w:rPr>
          <w:rFonts w:ascii="Times New Roman" w:eastAsia="Times New Roman" w:hAnsi="Times New Roman" w:cs="Times New Roman"/>
          <w:sz w:val="28"/>
          <w:szCs w:val="28"/>
          <w:lang w:eastAsia="ru-RU"/>
        </w:rPr>
        <w:t>6</w:t>
      </w:r>
      <w:r w:rsidR="00EA5F8B" w:rsidRPr="00A56BD6">
        <w:rPr>
          <w:rFonts w:ascii="Times New Roman" w:eastAsia="Times New Roman" w:hAnsi="Times New Roman" w:cs="Times New Roman"/>
          <w:sz w:val="28"/>
          <w:szCs w:val="28"/>
          <w:lang w:eastAsia="ru-RU"/>
        </w:rPr>
        <w:t xml:space="preserve"> и 202</w:t>
      </w:r>
      <w:r w:rsidR="0081232B" w:rsidRPr="00A56BD6">
        <w:rPr>
          <w:rFonts w:ascii="Times New Roman" w:eastAsia="Times New Roman" w:hAnsi="Times New Roman" w:cs="Times New Roman"/>
          <w:sz w:val="28"/>
          <w:szCs w:val="28"/>
          <w:lang w:eastAsia="ru-RU"/>
        </w:rPr>
        <w:t>7</w:t>
      </w:r>
      <w:r w:rsidR="00EA5F8B" w:rsidRPr="00A56BD6">
        <w:rPr>
          <w:rFonts w:ascii="Times New Roman" w:eastAsia="Times New Roman" w:hAnsi="Times New Roman" w:cs="Times New Roman"/>
          <w:sz w:val="28"/>
          <w:szCs w:val="28"/>
          <w:lang w:eastAsia="ru-RU"/>
        </w:rPr>
        <w:t xml:space="preserve"> годов</w:t>
      </w:r>
      <w:r w:rsidRPr="00A56BD6">
        <w:rPr>
          <w:rFonts w:ascii="Times New Roman" w:eastAsia="Times New Roman" w:hAnsi="Times New Roman" w:cs="Times New Roman"/>
          <w:sz w:val="28"/>
          <w:szCs w:val="28"/>
          <w:lang w:eastAsia="ru-RU"/>
        </w:rPr>
        <w:t xml:space="preserve"> </w:t>
      </w:r>
      <w:r w:rsidR="0099400D" w:rsidRPr="00A56BD6">
        <w:rPr>
          <w:rFonts w:ascii="Times New Roman" w:eastAsia="Times New Roman" w:hAnsi="Times New Roman" w:cs="Times New Roman"/>
          <w:sz w:val="28"/>
          <w:szCs w:val="28"/>
          <w:lang w:eastAsia="ru-RU"/>
        </w:rPr>
        <w:t xml:space="preserve">предложено </w:t>
      </w:r>
      <w:r w:rsidR="005D7DAD" w:rsidRPr="00A56BD6">
        <w:rPr>
          <w:rFonts w:ascii="Times New Roman" w:eastAsia="Times New Roman" w:hAnsi="Times New Roman" w:cs="Times New Roman"/>
          <w:sz w:val="28"/>
          <w:szCs w:val="28"/>
          <w:lang w:eastAsia="ru-RU"/>
        </w:rPr>
        <w:t>к</w:t>
      </w:r>
      <w:r w:rsidR="0056279A" w:rsidRPr="00A56BD6">
        <w:rPr>
          <w:rFonts w:ascii="Times New Roman" w:eastAsia="Times New Roman" w:hAnsi="Times New Roman" w:cs="Times New Roman"/>
          <w:sz w:val="28"/>
          <w:szCs w:val="28"/>
          <w:lang w:eastAsia="ru-RU"/>
        </w:rPr>
        <w:t xml:space="preserve"> </w:t>
      </w:r>
      <w:r w:rsidR="005D7DAD" w:rsidRPr="00A56BD6">
        <w:rPr>
          <w:rFonts w:ascii="Times New Roman" w:eastAsia="Times New Roman" w:hAnsi="Times New Roman" w:cs="Times New Roman"/>
          <w:sz w:val="28"/>
          <w:szCs w:val="28"/>
          <w:lang w:eastAsia="ru-RU"/>
        </w:rPr>
        <w:t>утверждению в</w:t>
      </w:r>
      <w:r w:rsidR="004E664C" w:rsidRPr="00A56BD6">
        <w:rPr>
          <w:rFonts w:ascii="Times New Roman" w:eastAsia="Times New Roman" w:hAnsi="Times New Roman" w:cs="Times New Roman"/>
          <w:sz w:val="28"/>
          <w:szCs w:val="28"/>
          <w:lang w:eastAsia="ru-RU"/>
        </w:rPr>
        <w:t> </w:t>
      </w:r>
      <w:r w:rsidRPr="00A56BD6">
        <w:rPr>
          <w:rFonts w:ascii="Times New Roman" w:eastAsia="Times New Roman" w:hAnsi="Times New Roman" w:cs="Times New Roman"/>
          <w:sz w:val="28"/>
          <w:szCs w:val="28"/>
          <w:lang w:eastAsia="ru-RU"/>
        </w:rPr>
        <w:t>приложени</w:t>
      </w:r>
      <w:r w:rsidR="005D7DAD" w:rsidRPr="00A56BD6">
        <w:rPr>
          <w:rFonts w:ascii="Times New Roman" w:eastAsia="Times New Roman" w:hAnsi="Times New Roman" w:cs="Times New Roman"/>
          <w:sz w:val="28"/>
          <w:szCs w:val="28"/>
          <w:lang w:eastAsia="ru-RU"/>
        </w:rPr>
        <w:t>и</w:t>
      </w:r>
      <w:r w:rsidRPr="00A56BD6">
        <w:rPr>
          <w:rFonts w:ascii="Times New Roman" w:eastAsia="Times New Roman" w:hAnsi="Times New Roman" w:cs="Times New Roman"/>
          <w:sz w:val="28"/>
          <w:szCs w:val="28"/>
          <w:lang w:eastAsia="ru-RU"/>
        </w:rPr>
        <w:t xml:space="preserve"> </w:t>
      </w:r>
      <w:r w:rsidR="00550C7F" w:rsidRPr="00A56BD6">
        <w:rPr>
          <w:rFonts w:ascii="Times New Roman" w:eastAsia="Times New Roman" w:hAnsi="Times New Roman" w:cs="Times New Roman"/>
          <w:sz w:val="28"/>
          <w:szCs w:val="28"/>
          <w:lang w:eastAsia="ru-RU"/>
        </w:rPr>
        <w:t>6</w:t>
      </w:r>
      <w:r w:rsidRPr="00A56BD6">
        <w:rPr>
          <w:rFonts w:ascii="Times New Roman" w:eastAsia="Times New Roman" w:hAnsi="Times New Roman" w:cs="Times New Roman"/>
          <w:sz w:val="28"/>
          <w:szCs w:val="28"/>
          <w:lang w:eastAsia="ru-RU"/>
        </w:rPr>
        <w:t xml:space="preserve"> к </w:t>
      </w:r>
      <w:r w:rsidR="005D7DAD" w:rsidRPr="00A56BD6">
        <w:rPr>
          <w:rFonts w:ascii="Times New Roman" w:eastAsia="Times New Roman" w:hAnsi="Times New Roman" w:cs="Times New Roman"/>
          <w:sz w:val="28"/>
          <w:szCs w:val="28"/>
          <w:lang w:eastAsia="ru-RU"/>
        </w:rPr>
        <w:t xml:space="preserve">проекту </w:t>
      </w:r>
      <w:r w:rsidR="001B7CD8" w:rsidRPr="00A56BD6">
        <w:rPr>
          <w:rFonts w:ascii="Times New Roman" w:eastAsia="Times New Roman" w:hAnsi="Times New Roman" w:cs="Times New Roman"/>
          <w:sz w:val="28"/>
          <w:szCs w:val="28"/>
          <w:lang w:eastAsia="ru-RU"/>
        </w:rPr>
        <w:t xml:space="preserve">решения о </w:t>
      </w:r>
      <w:r w:rsidR="005D7DAD" w:rsidRPr="00A56BD6">
        <w:rPr>
          <w:rFonts w:ascii="Times New Roman" w:eastAsia="Times New Roman" w:hAnsi="Times New Roman" w:cs="Times New Roman"/>
          <w:sz w:val="28"/>
          <w:szCs w:val="28"/>
          <w:lang w:eastAsia="ru-RU"/>
        </w:rPr>
        <w:t>бюджет</w:t>
      </w:r>
      <w:r w:rsidR="001B7CD8" w:rsidRPr="00A56BD6">
        <w:rPr>
          <w:rFonts w:ascii="Times New Roman" w:eastAsia="Times New Roman" w:hAnsi="Times New Roman" w:cs="Times New Roman"/>
          <w:sz w:val="28"/>
          <w:szCs w:val="28"/>
          <w:lang w:eastAsia="ru-RU"/>
        </w:rPr>
        <w:t>е</w:t>
      </w:r>
      <w:r w:rsidR="005D7DAD" w:rsidRPr="00A56BD6">
        <w:rPr>
          <w:rFonts w:ascii="Times New Roman" w:eastAsia="Times New Roman" w:hAnsi="Times New Roman" w:cs="Times New Roman"/>
          <w:sz w:val="28"/>
          <w:szCs w:val="28"/>
          <w:lang w:eastAsia="ru-RU"/>
        </w:rPr>
        <w:t>.</w:t>
      </w:r>
    </w:p>
    <w:p w14:paraId="1B853177" w14:textId="717DDCC5" w:rsidR="001A52AF" w:rsidRPr="00A56BD6" w:rsidRDefault="00145C8C" w:rsidP="00CA72BC">
      <w:pPr>
        <w:widowControl w:val="0"/>
        <w:tabs>
          <w:tab w:val="left" w:pos="709"/>
        </w:tabs>
        <w:spacing w:after="0" w:line="240" w:lineRule="auto"/>
        <w:ind w:firstLine="709"/>
        <w:jc w:val="both"/>
        <w:rPr>
          <w:rFonts w:ascii="Times New Roman" w:hAnsi="Times New Roman" w:cs="Times New Roman"/>
          <w:sz w:val="28"/>
          <w:szCs w:val="28"/>
        </w:rPr>
      </w:pPr>
      <w:r w:rsidRPr="00A56BD6">
        <w:rPr>
          <w:rFonts w:ascii="Times New Roman" w:hAnsi="Times New Roman" w:cs="Times New Roman"/>
          <w:sz w:val="28"/>
          <w:szCs w:val="28"/>
        </w:rPr>
        <w:t>Информация о</w:t>
      </w:r>
      <w:r w:rsidR="00855F8F" w:rsidRPr="00A56BD6">
        <w:rPr>
          <w:rFonts w:ascii="Times New Roman" w:hAnsi="Times New Roman" w:cs="Times New Roman"/>
          <w:sz w:val="28"/>
          <w:szCs w:val="28"/>
        </w:rPr>
        <w:t xml:space="preserve"> планируемых расходах бюджета в разрезе муниципальных программ представлен</w:t>
      </w:r>
      <w:r w:rsidRPr="00A56BD6">
        <w:rPr>
          <w:rFonts w:ascii="Times New Roman" w:hAnsi="Times New Roman" w:cs="Times New Roman"/>
          <w:sz w:val="28"/>
          <w:szCs w:val="28"/>
        </w:rPr>
        <w:t>а</w:t>
      </w:r>
      <w:r w:rsidR="00855F8F" w:rsidRPr="00A56BD6">
        <w:rPr>
          <w:rFonts w:ascii="Times New Roman" w:hAnsi="Times New Roman" w:cs="Times New Roman"/>
          <w:sz w:val="28"/>
          <w:szCs w:val="28"/>
        </w:rPr>
        <w:t xml:space="preserve"> в таблице </w:t>
      </w:r>
      <w:r w:rsidR="002C7691" w:rsidRPr="00A56BD6">
        <w:rPr>
          <w:rFonts w:ascii="Times New Roman" w:hAnsi="Times New Roman" w:cs="Times New Roman"/>
          <w:sz w:val="28"/>
          <w:szCs w:val="28"/>
        </w:rPr>
        <w:t>7</w:t>
      </w:r>
      <w:r w:rsidR="00855F8F" w:rsidRPr="00A56BD6">
        <w:rPr>
          <w:rFonts w:ascii="Times New Roman" w:hAnsi="Times New Roman" w:cs="Times New Roman"/>
          <w:sz w:val="28"/>
          <w:szCs w:val="28"/>
        </w:rPr>
        <w:t>.</w:t>
      </w:r>
    </w:p>
    <w:p w14:paraId="0D8E6BE8" w14:textId="0B8250EE" w:rsidR="001B1C01" w:rsidRPr="00A56BD6" w:rsidRDefault="00855F8F" w:rsidP="00CA72BC">
      <w:pPr>
        <w:widowControl w:val="0"/>
        <w:tabs>
          <w:tab w:val="left" w:pos="709"/>
        </w:tabs>
        <w:spacing w:after="0" w:line="240" w:lineRule="auto"/>
        <w:jc w:val="right"/>
        <w:rPr>
          <w:rFonts w:ascii="Times New Roman" w:hAnsi="Times New Roman" w:cs="Times New Roman"/>
          <w:sz w:val="28"/>
          <w:szCs w:val="28"/>
          <w:lang w:val="en-US"/>
        </w:rPr>
      </w:pPr>
      <w:r w:rsidRPr="00A56BD6">
        <w:rPr>
          <w:rFonts w:ascii="Times New Roman" w:hAnsi="Times New Roman" w:cs="Times New Roman"/>
          <w:sz w:val="28"/>
          <w:szCs w:val="28"/>
        </w:rPr>
        <w:t xml:space="preserve">Таблица </w:t>
      </w:r>
      <w:r w:rsidR="002C7691" w:rsidRPr="00A56BD6">
        <w:rPr>
          <w:rFonts w:ascii="Times New Roman" w:hAnsi="Times New Roman" w:cs="Times New Roman"/>
          <w:sz w:val="28"/>
          <w:szCs w:val="28"/>
        </w:rPr>
        <w:t>7</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1134"/>
        <w:gridCol w:w="857"/>
        <w:gridCol w:w="1266"/>
        <w:gridCol w:w="855"/>
        <w:gridCol w:w="851"/>
      </w:tblGrid>
      <w:tr w:rsidR="00F944C6" w:rsidRPr="0024547C" w14:paraId="7C8742E7" w14:textId="77777777" w:rsidTr="00B13EE5">
        <w:trPr>
          <w:trHeight w:val="20"/>
          <w:tblHeader/>
          <w:jc w:val="center"/>
        </w:trPr>
        <w:tc>
          <w:tcPr>
            <w:tcW w:w="4690" w:type="dxa"/>
            <w:vMerge w:val="restart"/>
            <w:hideMark/>
          </w:tcPr>
          <w:p w14:paraId="29FA104B"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bCs/>
                <w:sz w:val="20"/>
                <w:szCs w:val="20"/>
                <w:lang w:eastAsia="ru-RU"/>
              </w:rPr>
              <w:t>Наименование</w:t>
            </w:r>
          </w:p>
          <w:p w14:paraId="2BCE4EBE" w14:textId="794FDA45"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bCs/>
                <w:sz w:val="20"/>
                <w:szCs w:val="20"/>
                <w:lang w:eastAsia="ru-RU"/>
              </w:rPr>
              <w:t>муниципальной программы</w:t>
            </w:r>
          </w:p>
        </w:tc>
        <w:tc>
          <w:tcPr>
            <w:tcW w:w="1134" w:type="dxa"/>
            <w:vMerge w:val="restart"/>
          </w:tcPr>
          <w:p w14:paraId="418D7FEB"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snapToGrid w:val="0"/>
                <w:sz w:val="20"/>
                <w:szCs w:val="20"/>
                <w:lang w:eastAsia="ru-RU"/>
              </w:rPr>
            </w:pPr>
            <w:r w:rsidRPr="0024547C">
              <w:rPr>
                <w:rFonts w:ascii="Times New Roman" w:eastAsia="Times New Roman" w:hAnsi="Times New Roman" w:cs="Times New Roman"/>
                <w:b/>
                <w:snapToGrid w:val="0"/>
                <w:sz w:val="20"/>
                <w:szCs w:val="20"/>
                <w:lang w:eastAsia="ru-RU"/>
              </w:rPr>
              <w:t>2024 год</w:t>
            </w:r>
          </w:p>
          <w:p w14:paraId="6C713C3A"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snapToGrid w:val="0"/>
                <w:sz w:val="20"/>
                <w:szCs w:val="20"/>
                <w:lang w:eastAsia="ru-RU"/>
              </w:rPr>
            </w:pPr>
            <w:r w:rsidRPr="0024547C">
              <w:rPr>
                <w:rFonts w:ascii="Times New Roman" w:eastAsia="Times New Roman" w:hAnsi="Times New Roman" w:cs="Times New Roman"/>
                <w:b/>
                <w:snapToGrid w:val="0"/>
                <w:sz w:val="20"/>
                <w:szCs w:val="20"/>
                <w:lang w:eastAsia="ru-RU"/>
              </w:rPr>
              <w:t>план</w:t>
            </w:r>
          </w:p>
          <w:p w14:paraId="4F205F73"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24547C">
              <w:rPr>
                <w:rFonts w:ascii="Times New Roman" w:eastAsia="Times New Roman" w:hAnsi="Times New Roman" w:cs="Times New Roman"/>
                <w:b/>
                <w:snapToGrid w:val="0"/>
                <w:sz w:val="20"/>
                <w:szCs w:val="20"/>
                <w:lang w:eastAsia="ru-RU"/>
              </w:rPr>
              <w:t>первонач.,</w:t>
            </w:r>
          </w:p>
          <w:p w14:paraId="1DFCF7B2" w14:textId="27FAABA6"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sz w:val="20"/>
                <w:szCs w:val="20"/>
                <w:lang w:eastAsia="ru-RU"/>
              </w:rPr>
              <w:t>тыс. рублей</w:t>
            </w:r>
          </w:p>
        </w:tc>
        <w:tc>
          <w:tcPr>
            <w:tcW w:w="857" w:type="dxa"/>
            <w:vMerge w:val="restart"/>
            <w:hideMark/>
          </w:tcPr>
          <w:p w14:paraId="1A021729"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bCs/>
                <w:sz w:val="20"/>
                <w:szCs w:val="20"/>
                <w:lang w:eastAsia="ru-RU"/>
              </w:rPr>
              <w:t>2025 год</w:t>
            </w:r>
          </w:p>
          <w:p w14:paraId="5D3F3A30"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bCs/>
                <w:sz w:val="20"/>
                <w:szCs w:val="20"/>
                <w:lang w:eastAsia="ru-RU"/>
              </w:rPr>
              <w:t>проект,</w:t>
            </w:r>
          </w:p>
          <w:p w14:paraId="40DB3A8E" w14:textId="5DA8296A"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sz w:val="20"/>
                <w:szCs w:val="20"/>
                <w:lang w:eastAsia="ru-RU"/>
              </w:rPr>
              <w:t>тыс. рублей</w:t>
            </w:r>
          </w:p>
        </w:tc>
        <w:tc>
          <w:tcPr>
            <w:tcW w:w="1266" w:type="dxa"/>
            <w:vMerge w:val="restart"/>
          </w:tcPr>
          <w:p w14:paraId="7FF8F6E7" w14:textId="77777777" w:rsidR="00F944C6" w:rsidRPr="0024547C" w:rsidRDefault="00F944C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24547C">
              <w:rPr>
                <w:rFonts w:ascii="Times New Roman" w:eastAsia="Calibri" w:hAnsi="Times New Roman" w:cs="Times New Roman"/>
                <w:b/>
                <w:sz w:val="20"/>
                <w:szCs w:val="20"/>
                <w:lang w:eastAsia="ru-RU"/>
              </w:rPr>
              <w:t>Прирост</w:t>
            </w:r>
          </w:p>
          <w:p w14:paraId="0D2506D7" w14:textId="77777777" w:rsidR="00F944C6" w:rsidRPr="0024547C" w:rsidRDefault="00F944C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24547C">
              <w:rPr>
                <w:rFonts w:ascii="Times New Roman" w:eastAsia="Calibri" w:hAnsi="Times New Roman" w:cs="Times New Roman"/>
                <w:b/>
                <w:sz w:val="20"/>
                <w:szCs w:val="20"/>
                <w:lang w:eastAsia="ru-RU"/>
              </w:rPr>
              <w:t>(снижение)</w:t>
            </w:r>
          </w:p>
          <w:p w14:paraId="60841097" w14:textId="77777777" w:rsidR="00F944C6" w:rsidRPr="0024547C" w:rsidRDefault="00F944C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24547C">
              <w:rPr>
                <w:rFonts w:ascii="Times New Roman" w:eastAsia="Calibri" w:hAnsi="Times New Roman" w:cs="Times New Roman"/>
                <w:b/>
                <w:sz w:val="20"/>
                <w:szCs w:val="20"/>
                <w:lang w:eastAsia="ru-RU"/>
              </w:rPr>
              <w:t>2025 год</w:t>
            </w:r>
          </w:p>
          <w:p w14:paraId="457D4A52" w14:textId="77777777" w:rsidR="00F944C6" w:rsidRPr="0024547C" w:rsidRDefault="00F944C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24547C">
              <w:rPr>
                <w:rFonts w:ascii="Times New Roman" w:eastAsia="Calibri" w:hAnsi="Times New Roman" w:cs="Times New Roman"/>
                <w:b/>
                <w:sz w:val="20"/>
                <w:szCs w:val="20"/>
                <w:lang w:eastAsia="ru-RU"/>
              </w:rPr>
              <w:t>к плану</w:t>
            </w:r>
          </w:p>
          <w:p w14:paraId="729900FB" w14:textId="6C33300F" w:rsidR="00F944C6" w:rsidRPr="0024547C" w:rsidRDefault="00F944C6" w:rsidP="00CA72BC">
            <w:pPr>
              <w:widowControl w:val="0"/>
              <w:spacing w:after="0" w:line="240" w:lineRule="auto"/>
              <w:ind w:left="-57" w:right="-57"/>
              <w:jc w:val="center"/>
              <w:rPr>
                <w:rFonts w:ascii="Times New Roman" w:eastAsia="Calibri" w:hAnsi="Times New Roman" w:cs="Times New Roman"/>
                <w:b/>
                <w:sz w:val="20"/>
                <w:szCs w:val="20"/>
                <w:lang w:eastAsia="ru-RU"/>
              </w:rPr>
            </w:pPr>
            <w:r w:rsidRPr="0024547C">
              <w:rPr>
                <w:rFonts w:ascii="Times New Roman" w:eastAsia="Calibri" w:hAnsi="Times New Roman" w:cs="Times New Roman"/>
                <w:b/>
                <w:sz w:val="20"/>
                <w:szCs w:val="20"/>
                <w:lang w:eastAsia="ru-RU"/>
              </w:rPr>
              <w:t>2024 года,</w:t>
            </w:r>
          </w:p>
          <w:p w14:paraId="1341CF70" w14:textId="72C78B2D" w:rsidR="00F944C6" w:rsidRPr="0024547C" w:rsidRDefault="00F944C6"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24547C">
              <w:rPr>
                <w:rFonts w:ascii="Times New Roman" w:eastAsia="Calibri" w:hAnsi="Times New Roman" w:cs="Times New Roman"/>
                <w:b/>
                <w:sz w:val="20"/>
                <w:szCs w:val="20"/>
                <w:lang w:eastAsia="ru-RU"/>
              </w:rPr>
              <w:t>тыс. рублей</w:t>
            </w:r>
          </w:p>
        </w:tc>
        <w:tc>
          <w:tcPr>
            <w:tcW w:w="1706" w:type="dxa"/>
            <w:gridSpan w:val="2"/>
          </w:tcPr>
          <w:p w14:paraId="5EBFAD70" w14:textId="77777777" w:rsidR="00F944C6" w:rsidRPr="0024547C" w:rsidRDefault="00F944C6"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24547C">
              <w:rPr>
                <w:rFonts w:ascii="Times New Roman" w:eastAsia="Times New Roman" w:hAnsi="Times New Roman" w:cs="Times New Roman"/>
                <w:b/>
                <w:sz w:val="20"/>
                <w:szCs w:val="20"/>
                <w:lang w:eastAsia="ru-RU"/>
              </w:rPr>
              <w:t>Плановый период,</w:t>
            </w:r>
          </w:p>
          <w:p w14:paraId="58A9935D" w14:textId="5E50A5D6" w:rsidR="00F944C6" w:rsidRPr="0024547C" w:rsidRDefault="00F944C6"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r w:rsidRPr="0024547C">
              <w:rPr>
                <w:rFonts w:ascii="Times New Roman" w:eastAsia="Times New Roman" w:hAnsi="Times New Roman" w:cs="Times New Roman"/>
                <w:b/>
                <w:sz w:val="20"/>
                <w:szCs w:val="20"/>
                <w:lang w:eastAsia="ru-RU"/>
              </w:rPr>
              <w:t>тыс. рублей</w:t>
            </w:r>
          </w:p>
        </w:tc>
      </w:tr>
      <w:tr w:rsidR="003B3B83" w:rsidRPr="0024547C" w14:paraId="5EB30927" w14:textId="77777777" w:rsidTr="00B13EE5">
        <w:trPr>
          <w:trHeight w:val="20"/>
          <w:tblHeader/>
          <w:jc w:val="center"/>
        </w:trPr>
        <w:tc>
          <w:tcPr>
            <w:tcW w:w="4690" w:type="dxa"/>
            <w:vMerge/>
          </w:tcPr>
          <w:p w14:paraId="6C1E9C3D" w14:textId="77777777" w:rsidR="00DD6FA7" w:rsidRPr="0024547C" w:rsidRDefault="00DD6FA7"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1134" w:type="dxa"/>
            <w:vMerge/>
          </w:tcPr>
          <w:p w14:paraId="6D5CC7F8" w14:textId="77777777" w:rsidR="00DD6FA7" w:rsidRPr="0024547C" w:rsidRDefault="00DD6FA7"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857" w:type="dxa"/>
            <w:vMerge/>
          </w:tcPr>
          <w:p w14:paraId="1B706005" w14:textId="77777777" w:rsidR="00DD6FA7" w:rsidRPr="0024547C" w:rsidRDefault="00DD6FA7" w:rsidP="00CA72BC">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1266" w:type="dxa"/>
            <w:vMerge/>
          </w:tcPr>
          <w:p w14:paraId="41205B16" w14:textId="77777777" w:rsidR="00DD6FA7" w:rsidRPr="0024547C" w:rsidRDefault="00DD6FA7" w:rsidP="00CA72BC">
            <w:pPr>
              <w:widowControl w:val="0"/>
              <w:spacing w:after="0" w:line="240" w:lineRule="auto"/>
              <w:ind w:left="-57" w:right="-57"/>
              <w:jc w:val="center"/>
              <w:rPr>
                <w:rFonts w:ascii="Times New Roman" w:eastAsia="Times New Roman" w:hAnsi="Times New Roman" w:cs="Times New Roman"/>
                <w:b/>
                <w:sz w:val="20"/>
                <w:szCs w:val="20"/>
                <w:lang w:eastAsia="ru-RU"/>
              </w:rPr>
            </w:pPr>
          </w:p>
        </w:tc>
        <w:tc>
          <w:tcPr>
            <w:tcW w:w="855" w:type="dxa"/>
          </w:tcPr>
          <w:p w14:paraId="11532879" w14:textId="42346535" w:rsidR="00DD6FA7" w:rsidRPr="0024547C" w:rsidRDefault="00DD6FA7"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24547C">
              <w:rPr>
                <w:rFonts w:ascii="Times New Roman" w:eastAsia="Times New Roman" w:hAnsi="Times New Roman" w:cs="Times New Roman"/>
                <w:b/>
                <w:sz w:val="20"/>
                <w:szCs w:val="20"/>
                <w:lang w:eastAsia="ru-RU"/>
              </w:rPr>
              <w:t>202</w:t>
            </w:r>
            <w:r w:rsidR="00F944C6" w:rsidRPr="0024547C">
              <w:rPr>
                <w:rFonts w:ascii="Times New Roman" w:eastAsia="Times New Roman" w:hAnsi="Times New Roman" w:cs="Times New Roman"/>
                <w:b/>
                <w:sz w:val="20"/>
                <w:szCs w:val="20"/>
                <w:lang w:eastAsia="ru-RU"/>
              </w:rPr>
              <w:t>6</w:t>
            </w:r>
            <w:r w:rsidRPr="0024547C">
              <w:rPr>
                <w:rFonts w:ascii="Times New Roman" w:eastAsia="Times New Roman" w:hAnsi="Times New Roman" w:cs="Times New Roman"/>
                <w:b/>
                <w:sz w:val="20"/>
                <w:szCs w:val="20"/>
                <w:lang w:eastAsia="ru-RU"/>
              </w:rPr>
              <w:t xml:space="preserve"> год</w:t>
            </w:r>
          </w:p>
        </w:tc>
        <w:tc>
          <w:tcPr>
            <w:tcW w:w="851" w:type="dxa"/>
          </w:tcPr>
          <w:p w14:paraId="3E445664" w14:textId="0C88AC7E" w:rsidR="00DD6FA7" w:rsidRPr="0024547C" w:rsidRDefault="00DD6FA7" w:rsidP="00CA72BC">
            <w:pPr>
              <w:widowControl w:val="0"/>
              <w:spacing w:after="0" w:line="240" w:lineRule="auto"/>
              <w:ind w:left="-57" w:right="-57"/>
              <w:jc w:val="center"/>
              <w:rPr>
                <w:rFonts w:ascii="Times New Roman" w:eastAsia="Times New Roman" w:hAnsi="Times New Roman" w:cs="Times New Roman"/>
                <w:b/>
                <w:sz w:val="20"/>
                <w:szCs w:val="20"/>
                <w:lang w:eastAsia="ru-RU"/>
              </w:rPr>
            </w:pPr>
            <w:r w:rsidRPr="0024547C">
              <w:rPr>
                <w:rFonts w:ascii="Times New Roman" w:eastAsia="Times New Roman" w:hAnsi="Times New Roman" w:cs="Times New Roman"/>
                <w:b/>
                <w:sz w:val="20"/>
                <w:szCs w:val="20"/>
                <w:lang w:eastAsia="ru-RU"/>
              </w:rPr>
              <w:t>202</w:t>
            </w:r>
            <w:r w:rsidR="00F944C6" w:rsidRPr="0024547C">
              <w:rPr>
                <w:rFonts w:ascii="Times New Roman" w:eastAsia="Times New Roman" w:hAnsi="Times New Roman" w:cs="Times New Roman"/>
                <w:b/>
                <w:sz w:val="20"/>
                <w:szCs w:val="20"/>
                <w:lang w:eastAsia="ru-RU"/>
              </w:rPr>
              <w:t>7</w:t>
            </w:r>
            <w:r w:rsidRPr="0024547C">
              <w:rPr>
                <w:rFonts w:ascii="Times New Roman" w:eastAsia="Times New Roman" w:hAnsi="Times New Roman" w:cs="Times New Roman"/>
                <w:b/>
                <w:sz w:val="20"/>
                <w:szCs w:val="20"/>
                <w:lang w:eastAsia="ru-RU"/>
              </w:rPr>
              <w:t xml:space="preserve"> год</w:t>
            </w:r>
          </w:p>
        </w:tc>
      </w:tr>
      <w:tr w:rsidR="0002527E" w:rsidRPr="0024547C" w14:paraId="483FF753" w14:textId="77777777" w:rsidTr="00420D5E">
        <w:trPr>
          <w:trHeight w:val="20"/>
          <w:tblHeader/>
          <w:jc w:val="center"/>
        </w:trPr>
        <w:tc>
          <w:tcPr>
            <w:tcW w:w="4690" w:type="dxa"/>
            <w:vAlign w:val="center"/>
          </w:tcPr>
          <w:p w14:paraId="56EA9EB4" w14:textId="0467B1BD" w:rsidR="0002527E" w:rsidRPr="0024547C" w:rsidRDefault="0002527E" w:rsidP="00CA72BC">
            <w:pPr>
              <w:widowControl w:val="0"/>
              <w:spacing w:after="0" w:line="240" w:lineRule="auto"/>
              <w:ind w:left="-57" w:right="-57"/>
              <w:rPr>
                <w:rFonts w:ascii="Times New Roman" w:eastAsia="Times New Roman" w:hAnsi="Times New Roman" w:cs="Times New Roman"/>
                <w:bCs/>
                <w:sz w:val="20"/>
                <w:szCs w:val="20"/>
                <w:highlight w:val="yellow"/>
                <w:lang w:eastAsia="ru-RU"/>
              </w:rPr>
            </w:pPr>
            <w:r w:rsidRPr="0024547C">
              <w:rPr>
                <w:rFonts w:ascii="Times New Roman" w:hAnsi="Times New Roman" w:cs="Times New Roman"/>
                <w:color w:val="000000"/>
                <w:sz w:val="20"/>
                <w:szCs w:val="20"/>
              </w:rPr>
              <w:t>«Обеспечение качественными жилищно-коммунальными услугами населения Ленинского сельского поселения»</w:t>
            </w:r>
          </w:p>
        </w:tc>
        <w:tc>
          <w:tcPr>
            <w:tcW w:w="1134" w:type="dxa"/>
            <w:vAlign w:val="center"/>
          </w:tcPr>
          <w:p w14:paraId="01D74E70" w14:textId="21955BA8"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8 830,8</w:t>
            </w:r>
          </w:p>
        </w:tc>
        <w:tc>
          <w:tcPr>
            <w:tcW w:w="857" w:type="dxa"/>
            <w:noWrap/>
            <w:vAlign w:val="center"/>
          </w:tcPr>
          <w:p w14:paraId="3BE8D982" w14:textId="21A6DC98"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3 643,1</w:t>
            </w:r>
          </w:p>
        </w:tc>
        <w:tc>
          <w:tcPr>
            <w:tcW w:w="1266" w:type="dxa"/>
            <w:vAlign w:val="center"/>
          </w:tcPr>
          <w:p w14:paraId="6EED1A41" w14:textId="7F66E05D"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-5 187,7</w:t>
            </w:r>
          </w:p>
        </w:tc>
        <w:tc>
          <w:tcPr>
            <w:tcW w:w="855" w:type="dxa"/>
            <w:noWrap/>
            <w:vAlign w:val="center"/>
          </w:tcPr>
          <w:p w14:paraId="19153224" w14:textId="0B87D219"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1 887,9</w:t>
            </w:r>
          </w:p>
        </w:tc>
        <w:tc>
          <w:tcPr>
            <w:tcW w:w="851" w:type="dxa"/>
            <w:noWrap/>
            <w:vAlign w:val="center"/>
          </w:tcPr>
          <w:p w14:paraId="5D3152BD" w14:textId="606E05DF"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824,6</w:t>
            </w:r>
          </w:p>
        </w:tc>
      </w:tr>
      <w:tr w:rsidR="0002527E" w:rsidRPr="0024547C" w14:paraId="0139A444" w14:textId="77777777" w:rsidTr="00420D5E">
        <w:trPr>
          <w:trHeight w:val="20"/>
          <w:tblHeader/>
          <w:jc w:val="center"/>
        </w:trPr>
        <w:tc>
          <w:tcPr>
            <w:tcW w:w="4690" w:type="dxa"/>
            <w:vAlign w:val="center"/>
          </w:tcPr>
          <w:p w14:paraId="58FFFCC0" w14:textId="6954C071" w:rsidR="0002527E"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r w:rsidR="0002527E" w:rsidRPr="0024547C">
              <w:rPr>
                <w:rFonts w:ascii="Times New Roman" w:hAnsi="Times New Roman" w:cs="Times New Roman"/>
                <w:color w:val="000000"/>
                <w:sz w:val="20"/>
                <w:szCs w:val="20"/>
              </w:rPr>
              <w:t>Защита населен</w:t>
            </w:r>
            <w:r w:rsidRPr="0024547C">
              <w:rPr>
                <w:rFonts w:ascii="Times New Roman" w:hAnsi="Times New Roman" w:cs="Times New Roman"/>
                <w:color w:val="000000"/>
                <w:sz w:val="20"/>
                <w:szCs w:val="20"/>
              </w:rPr>
              <w:t>ия и территории от чрезвычайных</w:t>
            </w:r>
            <w:r w:rsidR="0002527E" w:rsidRPr="0024547C">
              <w:rPr>
                <w:rFonts w:ascii="Times New Roman" w:hAnsi="Times New Roman" w:cs="Times New Roman"/>
                <w:color w:val="000000"/>
                <w:sz w:val="20"/>
                <w:szCs w:val="20"/>
              </w:rPr>
              <w:t>, ситуаций, обеспечение пожарной безопа</w:t>
            </w:r>
            <w:r w:rsidRPr="0024547C">
              <w:rPr>
                <w:rFonts w:ascii="Times New Roman" w:hAnsi="Times New Roman" w:cs="Times New Roman"/>
                <w:color w:val="000000"/>
                <w:sz w:val="20"/>
                <w:szCs w:val="20"/>
              </w:rPr>
              <w:t>сности людей на водных объектах»</w:t>
            </w:r>
          </w:p>
        </w:tc>
        <w:tc>
          <w:tcPr>
            <w:tcW w:w="1134" w:type="dxa"/>
            <w:vAlign w:val="center"/>
          </w:tcPr>
          <w:p w14:paraId="6F90242B" w14:textId="5B078B54"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87,0</w:t>
            </w:r>
          </w:p>
        </w:tc>
        <w:tc>
          <w:tcPr>
            <w:tcW w:w="857" w:type="dxa"/>
            <w:noWrap/>
            <w:vAlign w:val="center"/>
          </w:tcPr>
          <w:p w14:paraId="07C87E56" w14:textId="794F8A0E"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90,0</w:t>
            </w:r>
          </w:p>
        </w:tc>
        <w:tc>
          <w:tcPr>
            <w:tcW w:w="1266" w:type="dxa"/>
            <w:vAlign w:val="center"/>
          </w:tcPr>
          <w:p w14:paraId="31A34E55" w14:textId="1B2C5CCE"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3,0</w:t>
            </w:r>
          </w:p>
        </w:tc>
        <w:tc>
          <w:tcPr>
            <w:tcW w:w="855" w:type="dxa"/>
            <w:noWrap/>
            <w:vAlign w:val="center"/>
          </w:tcPr>
          <w:p w14:paraId="6100E958" w14:textId="2E0AF5B3"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90,0</w:t>
            </w:r>
          </w:p>
        </w:tc>
        <w:tc>
          <w:tcPr>
            <w:tcW w:w="851" w:type="dxa"/>
            <w:noWrap/>
            <w:vAlign w:val="center"/>
          </w:tcPr>
          <w:p w14:paraId="7B04C655" w14:textId="600BE3D3"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90,0</w:t>
            </w:r>
          </w:p>
        </w:tc>
      </w:tr>
      <w:tr w:rsidR="0002527E" w:rsidRPr="0024547C" w14:paraId="337B845F" w14:textId="77777777" w:rsidTr="00420D5E">
        <w:trPr>
          <w:trHeight w:val="20"/>
          <w:tblHeader/>
          <w:jc w:val="center"/>
        </w:trPr>
        <w:tc>
          <w:tcPr>
            <w:tcW w:w="4690" w:type="dxa"/>
            <w:vAlign w:val="center"/>
          </w:tcPr>
          <w:p w14:paraId="1B5F8212" w14:textId="0B31E807" w:rsidR="0002527E"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«Развитие культуры»</w:t>
            </w:r>
          </w:p>
        </w:tc>
        <w:tc>
          <w:tcPr>
            <w:tcW w:w="1134" w:type="dxa"/>
            <w:vAlign w:val="center"/>
          </w:tcPr>
          <w:p w14:paraId="3A0DBD50" w14:textId="5DE1D783"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2 650,0</w:t>
            </w:r>
          </w:p>
        </w:tc>
        <w:tc>
          <w:tcPr>
            <w:tcW w:w="857" w:type="dxa"/>
            <w:noWrap/>
            <w:vAlign w:val="center"/>
          </w:tcPr>
          <w:p w14:paraId="3C248410" w14:textId="2549B3D7"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3 339,8</w:t>
            </w:r>
          </w:p>
        </w:tc>
        <w:tc>
          <w:tcPr>
            <w:tcW w:w="1266" w:type="dxa"/>
            <w:vAlign w:val="center"/>
          </w:tcPr>
          <w:p w14:paraId="5FEB1B73" w14:textId="63A2C10E"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689,8</w:t>
            </w:r>
          </w:p>
        </w:tc>
        <w:tc>
          <w:tcPr>
            <w:tcW w:w="855" w:type="dxa"/>
            <w:noWrap/>
            <w:vAlign w:val="center"/>
          </w:tcPr>
          <w:p w14:paraId="5988E91C" w14:textId="0E1517A1"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3 100,0</w:t>
            </w:r>
          </w:p>
        </w:tc>
        <w:tc>
          <w:tcPr>
            <w:tcW w:w="851" w:type="dxa"/>
            <w:noWrap/>
            <w:vAlign w:val="center"/>
          </w:tcPr>
          <w:p w14:paraId="7463CB4F" w14:textId="396B8006"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3 100,0</w:t>
            </w:r>
          </w:p>
        </w:tc>
      </w:tr>
      <w:tr w:rsidR="0002527E" w:rsidRPr="0024547C" w14:paraId="07967282" w14:textId="77777777" w:rsidTr="00420D5E">
        <w:trPr>
          <w:trHeight w:val="20"/>
          <w:tblHeader/>
          <w:jc w:val="center"/>
        </w:trPr>
        <w:tc>
          <w:tcPr>
            <w:tcW w:w="4690" w:type="dxa"/>
            <w:vAlign w:val="center"/>
          </w:tcPr>
          <w:p w14:paraId="2491EEEE" w14:textId="3A1C5B6A" w:rsidR="0002527E"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«Охрана окружающей среды»</w:t>
            </w:r>
          </w:p>
        </w:tc>
        <w:tc>
          <w:tcPr>
            <w:tcW w:w="1134" w:type="dxa"/>
            <w:vAlign w:val="center"/>
          </w:tcPr>
          <w:p w14:paraId="0D87DFB4" w14:textId="2BE5D371"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16,8</w:t>
            </w:r>
          </w:p>
        </w:tc>
        <w:tc>
          <w:tcPr>
            <w:tcW w:w="857" w:type="dxa"/>
            <w:noWrap/>
            <w:vAlign w:val="center"/>
          </w:tcPr>
          <w:p w14:paraId="309DBB8E" w14:textId="01551B17" w:rsidR="0002527E" w:rsidRPr="0024547C" w:rsidRDefault="0002527E"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r w:rsidR="00E8777F" w:rsidRPr="0024547C">
              <w:rPr>
                <w:rFonts w:ascii="Times New Roman" w:hAnsi="Times New Roman" w:cs="Times New Roman"/>
                <w:color w:val="000000"/>
                <w:sz w:val="20"/>
                <w:szCs w:val="20"/>
              </w:rPr>
              <w:t>-</w:t>
            </w:r>
          </w:p>
        </w:tc>
        <w:tc>
          <w:tcPr>
            <w:tcW w:w="1266" w:type="dxa"/>
            <w:vAlign w:val="center"/>
          </w:tcPr>
          <w:p w14:paraId="2E311526" w14:textId="38FCFE46" w:rsidR="0002527E"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r w:rsidR="0002527E" w:rsidRPr="0024547C">
              <w:rPr>
                <w:rFonts w:ascii="Times New Roman" w:hAnsi="Times New Roman" w:cs="Times New Roman"/>
                <w:color w:val="000000"/>
                <w:sz w:val="20"/>
                <w:szCs w:val="20"/>
              </w:rPr>
              <w:t> </w:t>
            </w:r>
          </w:p>
        </w:tc>
        <w:tc>
          <w:tcPr>
            <w:tcW w:w="855" w:type="dxa"/>
            <w:noWrap/>
            <w:vAlign w:val="center"/>
          </w:tcPr>
          <w:p w14:paraId="2C050F20" w14:textId="5CB390C1" w:rsidR="0002527E"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r w:rsidR="0002527E" w:rsidRPr="0024547C">
              <w:rPr>
                <w:rFonts w:ascii="Times New Roman" w:hAnsi="Times New Roman" w:cs="Times New Roman"/>
                <w:color w:val="000000"/>
                <w:sz w:val="20"/>
                <w:szCs w:val="20"/>
              </w:rPr>
              <w:t> </w:t>
            </w:r>
          </w:p>
        </w:tc>
        <w:tc>
          <w:tcPr>
            <w:tcW w:w="851" w:type="dxa"/>
            <w:noWrap/>
            <w:vAlign w:val="center"/>
          </w:tcPr>
          <w:p w14:paraId="5921FA91" w14:textId="6FC532CC" w:rsidR="0002527E"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r w:rsidR="0002527E" w:rsidRPr="0024547C">
              <w:rPr>
                <w:rFonts w:ascii="Times New Roman" w:hAnsi="Times New Roman" w:cs="Times New Roman"/>
                <w:color w:val="000000"/>
                <w:sz w:val="20"/>
                <w:szCs w:val="20"/>
              </w:rPr>
              <w:t> </w:t>
            </w:r>
          </w:p>
        </w:tc>
      </w:tr>
      <w:tr w:rsidR="00E8777F" w:rsidRPr="0024547C" w14:paraId="32BB25AC" w14:textId="77777777" w:rsidTr="00420D5E">
        <w:trPr>
          <w:trHeight w:val="20"/>
          <w:tblHeader/>
          <w:jc w:val="center"/>
        </w:trPr>
        <w:tc>
          <w:tcPr>
            <w:tcW w:w="4690" w:type="dxa"/>
            <w:vAlign w:val="center"/>
          </w:tcPr>
          <w:p w14:paraId="31B392EF" w14:textId="47BFE879"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«Развитие физической культуры и спорта»</w:t>
            </w:r>
          </w:p>
        </w:tc>
        <w:tc>
          <w:tcPr>
            <w:tcW w:w="1134" w:type="dxa"/>
            <w:vAlign w:val="center"/>
          </w:tcPr>
          <w:p w14:paraId="5118AD05" w14:textId="3AC792B5"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10,0</w:t>
            </w:r>
          </w:p>
        </w:tc>
        <w:tc>
          <w:tcPr>
            <w:tcW w:w="857" w:type="dxa"/>
            <w:noWrap/>
            <w:vAlign w:val="center"/>
          </w:tcPr>
          <w:p w14:paraId="3AB27C9F" w14:textId="7359BC8D"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c>
          <w:tcPr>
            <w:tcW w:w="1266" w:type="dxa"/>
            <w:vAlign w:val="center"/>
          </w:tcPr>
          <w:p w14:paraId="6C63B780" w14:textId="1C144712"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c>
          <w:tcPr>
            <w:tcW w:w="855" w:type="dxa"/>
            <w:noWrap/>
            <w:vAlign w:val="center"/>
          </w:tcPr>
          <w:p w14:paraId="48839E3D" w14:textId="3A78A61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c>
          <w:tcPr>
            <w:tcW w:w="851" w:type="dxa"/>
            <w:noWrap/>
            <w:vAlign w:val="center"/>
          </w:tcPr>
          <w:p w14:paraId="7C5A63FF" w14:textId="1BF58F27"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r>
      <w:tr w:rsidR="00E8777F" w:rsidRPr="0024547C" w14:paraId="039FECBE" w14:textId="77777777" w:rsidTr="00420D5E">
        <w:trPr>
          <w:trHeight w:val="20"/>
          <w:tblHeader/>
          <w:jc w:val="center"/>
        </w:trPr>
        <w:tc>
          <w:tcPr>
            <w:tcW w:w="4690" w:type="dxa"/>
            <w:vAlign w:val="center"/>
          </w:tcPr>
          <w:p w14:paraId="73C08286" w14:textId="175536E1"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«Развитие муниципальной службы и информационное общество»</w:t>
            </w:r>
          </w:p>
        </w:tc>
        <w:tc>
          <w:tcPr>
            <w:tcW w:w="1134" w:type="dxa"/>
            <w:vAlign w:val="center"/>
          </w:tcPr>
          <w:p w14:paraId="3B5C3170" w14:textId="1663647E"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34,0</w:t>
            </w:r>
          </w:p>
        </w:tc>
        <w:tc>
          <w:tcPr>
            <w:tcW w:w="857" w:type="dxa"/>
            <w:noWrap/>
            <w:vAlign w:val="center"/>
          </w:tcPr>
          <w:p w14:paraId="5AE158BF" w14:textId="35DBB5D0"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35,2</w:t>
            </w:r>
          </w:p>
        </w:tc>
        <w:tc>
          <w:tcPr>
            <w:tcW w:w="1266" w:type="dxa"/>
            <w:vAlign w:val="center"/>
          </w:tcPr>
          <w:p w14:paraId="12168708" w14:textId="09598D5B"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1,2</w:t>
            </w:r>
          </w:p>
        </w:tc>
        <w:tc>
          <w:tcPr>
            <w:tcW w:w="855" w:type="dxa"/>
            <w:noWrap/>
            <w:vAlign w:val="center"/>
          </w:tcPr>
          <w:p w14:paraId="05470A1D" w14:textId="0497442B"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35,2</w:t>
            </w:r>
          </w:p>
        </w:tc>
        <w:tc>
          <w:tcPr>
            <w:tcW w:w="851" w:type="dxa"/>
            <w:noWrap/>
            <w:vAlign w:val="center"/>
          </w:tcPr>
          <w:p w14:paraId="115BA399" w14:textId="4D221E41"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35,2</w:t>
            </w:r>
          </w:p>
        </w:tc>
      </w:tr>
      <w:tr w:rsidR="00E8777F" w:rsidRPr="0024547C" w14:paraId="5525B627" w14:textId="77777777" w:rsidTr="00420D5E">
        <w:trPr>
          <w:trHeight w:val="20"/>
          <w:tblHeader/>
          <w:jc w:val="center"/>
        </w:trPr>
        <w:tc>
          <w:tcPr>
            <w:tcW w:w="4690" w:type="dxa"/>
            <w:vAlign w:val="center"/>
          </w:tcPr>
          <w:p w14:paraId="2949E56E" w14:textId="720354D6"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«Обеспечение общественного порядка и профилактика правонарушений»</w:t>
            </w:r>
          </w:p>
        </w:tc>
        <w:tc>
          <w:tcPr>
            <w:tcW w:w="1134" w:type="dxa"/>
            <w:vAlign w:val="center"/>
          </w:tcPr>
          <w:p w14:paraId="12F36D7A" w14:textId="228275CD"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5,0</w:t>
            </w:r>
          </w:p>
        </w:tc>
        <w:tc>
          <w:tcPr>
            <w:tcW w:w="857" w:type="dxa"/>
            <w:noWrap/>
            <w:vAlign w:val="center"/>
          </w:tcPr>
          <w:p w14:paraId="1FBBA3DC" w14:textId="20CA4AE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5,0</w:t>
            </w:r>
          </w:p>
        </w:tc>
        <w:tc>
          <w:tcPr>
            <w:tcW w:w="1266" w:type="dxa"/>
            <w:vAlign w:val="center"/>
          </w:tcPr>
          <w:p w14:paraId="7C89EDC9" w14:textId="2882A2B7"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0,0</w:t>
            </w:r>
          </w:p>
        </w:tc>
        <w:tc>
          <w:tcPr>
            <w:tcW w:w="855" w:type="dxa"/>
            <w:noWrap/>
            <w:vAlign w:val="center"/>
          </w:tcPr>
          <w:p w14:paraId="52742111" w14:textId="6F9627F3"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5,0</w:t>
            </w:r>
          </w:p>
        </w:tc>
        <w:tc>
          <w:tcPr>
            <w:tcW w:w="851" w:type="dxa"/>
            <w:noWrap/>
            <w:vAlign w:val="center"/>
          </w:tcPr>
          <w:p w14:paraId="4C257C7D" w14:textId="632AD9AB"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5,0</w:t>
            </w:r>
          </w:p>
        </w:tc>
      </w:tr>
      <w:tr w:rsidR="00E8777F" w:rsidRPr="0024547C" w14:paraId="20DE9D34" w14:textId="77777777" w:rsidTr="00420D5E">
        <w:trPr>
          <w:trHeight w:val="20"/>
          <w:tblHeader/>
          <w:jc w:val="center"/>
        </w:trPr>
        <w:tc>
          <w:tcPr>
            <w:tcW w:w="4690" w:type="dxa"/>
            <w:vAlign w:val="center"/>
          </w:tcPr>
          <w:p w14:paraId="22C9E1D8" w14:textId="4036A272"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«Экономическое развитие и инновационная экономика»</w:t>
            </w:r>
          </w:p>
        </w:tc>
        <w:tc>
          <w:tcPr>
            <w:tcW w:w="1134" w:type="dxa"/>
            <w:vAlign w:val="center"/>
          </w:tcPr>
          <w:p w14:paraId="35E9CF9F" w14:textId="192C419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1,0</w:t>
            </w:r>
          </w:p>
        </w:tc>
        <w:tc>
          <w:tcPr>
            <w:tcW w:w="857" w:type="dxa"/>
            <w:noWrap/>
            <w:vAlign w:val="center"/>
          </w:tcPr>
          <w:p w14:paraId="65CECA6C" w14:textId="368182C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c>
          <w:tcPr>
            <w:tcW w:w="1266" w:type="dxa"/>
            <w:vAlign w:val="center"/>
          </w:tcPr>
          <w:p w14:paraId="49386BE6" w14:textId="2CE23102"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r w:rsidR="00AF7C9D" w:rsidRPr="0024547C">
              <w:rPr>
                <w:rFonts w:ascii="Times New Roman" w:hAnsi="Times New Roman" w:cs="Times New Roman"/>
                <w:color w:val="000000"/>
                <w:sz w:val="20"/>
                <w:szCs w:val="20"/>
              </w:rPr>
              <w:t>1,0</w:t>
            </w:r>
          </w:p>
        </w:tc>
        <w:tc>
          <w:tcPr>
            <w:tcW w:w="855" w:type="dxa"/>
            <w:noWrap/>
            <w:vAlign w:val="center"/>
          </w:tcPr>
          <w:p w14:paraId="14902828" w14:textId="45AF5BB3"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c>
          <w:tcPr>
            <w:tcW w:w="851" w:type="dxa"/>
            <w:noWrap/>
            <w:vAlign w:val="center"/>
          </w:tcPr>
          <w:p w14:paraId="79613296" w14:textId="735DBF9C"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 </w:t>
            </w:r>
          </w:p>
        </w:tc>
      </w:tr>
      <w:tr w:rsidR="00E8777F" w:rsidRPr="0024547C" w14:paraId="44FBD1DA" w14:textId="77777777" w:rsidTr="00420D5E">
        <w:trPr>
          <w:trHeight w:val="20"/>
          <w:tblHeader/>
          <w:jc w:val="center"/>
        </w:trPr>
        <w:tc>
          <w:tcPr>
            <w:tcW w:w="4690" w:type="dxa"/>
            <w:vAlign w:val="center"/>
          </w:tcPr>
          <w:p w14:paraId="17419F59" w14:textId="395DD132"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«Управление муниципальными финансами и создание условий для эффективного управления муниципальными финансами»</w:t>
            </w:r>
          </w:p>
        </w:tc>
        <w:tc>
          <w:tcPr>
            <w:tcW w:w="1134" w:type="dxa"/>
            <w:vAlign w:val="center"/>
          </w:tcPr>
          <w:p w14:paraId="4B8AC970" w14:textId="37E0E4E6"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7 415,9</w:t>
            </w:r>
          </w:p>
        </w:tc>
        <w:tc>
          <w:tcPr>
            <w:tcW w:w="857" w:type="dxa"/>
            <w:noWrap/>
            <w:vAlign w:val="center"/>
          </w:tcPr>
          <w:p w14:paraId="265E98B1" w14:textId="02FA7F3C"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7 913,6</w:t>
            </w:r>
          </w:p>
        </w:tc>
        <w:tc>
          <w:tcPr>
            <w:tcW w:w="1266" w:type="dxa"/>
            <w:vAlign w:val="center"/>
          </w:tcPr>
          <w:p w14:paraId="16149153" w14:textId="2EA73606"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497,7</w:t>
            </w:r>
          </w:p>
        </w:tc>
        <w:tc>
          <w:tcPr>
            <w:tcW w:w="855" w:type="dxa"/>
            <w:noWrap/>
            <w:vAlign w:val="center"/>
          </w:tcPr>
          <w:p w14:paraId="2E17DA85" w14:textId="555AF28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7 913,6</w:t>
            </w:r>
          </w:p>
        </w:tc>
        <w:tc>
          <w:tcPr>
            <w:tcW w:w="851" w:type="dxa"/>
            <w:noWrap/>
            <w:vAlign w:val="center"/>
          </w:tcPr>
          <w:p w14:paraId="6426F116" w14:textId="07847F53"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7 913,6</w:t>
            </w:r>
          </w:p>
        </w:tc>
      </w:tr>
      <w:tr w:rsidR="00E8777F" w:rsidRPr="0024547C" w14:paraId="199F3A0C" w14:textId="77777777" w:rsidTr="00420D5E">
        <w:trPr>
          <w:trHeight w:val="20"/>
          <w:tblHeader/>
          <w:jc w:val="center"/>
        </w:trPr>
        <w:tc>
          <w:tcPr>
            <w:tcW w:w="4690" w:type="dxa"/>
            <w:vAlign w:val="center"/>
          </w:tcPr>
          <w:p w14:paraId="0BAE7183" w14:textId="5058FFAB"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color w:val="000000"/>
                <w:sz w:val="20"/>
                <w:szCs w:val="20"/>
              </w:rPr>
              <w:t>«Управление муниципальным имуществом»</w:t>
            </w:r>
          </w:p>
        </w:tc>
        <w:tc>
          <w:tcPr>
            <w:tcW w:w="1134" w:type="dxa"/>
            <w:vAlign w:val="center"/>
          </w:tcPr>
          <w:p w14:paraId="3E4575D9" w14:textId="0ABF4D6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12,5</w:t>
            </w:r>
          </w:p>
        </w:tc>
        <w:tc>
          <w:tcPr>
            <w:tcW w:w="857" w:type="dxa"/>
            <w:noWrap/>
            <w:vAlign w:val="center"/>
          </w:tcPr>
          <w:p w14:paraId="09C6D5B6" w14:textId="0C9DF144"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p>
        </w:tc>
        <w:tc>
          <w:tcPr>
            <w:tcW w:w="1266" w:type="dxa"/>
            <w:vAlign w:val="center"/>
          </w:tcPr>
          <w:p w14:paraId="2C014C5C" w14:textId="4FBB68D7"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-12,5</w:t>
            </w:r>
          </w:p>
        </w:tc>
        <w:tc>
          <w:tcPr>
            <w:tcW w:w="855" w:type="dxa"/>
            <w:noWrap/>
            <w:vAlign w:val="center"/>
          </w:tcPr>
          <w:p w14:paraId="48DB2376" w14:textId="284E98DA"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p>
        </w:tc>
        <w:tc>
          <w:tcPr>
            <w:tcW w:w="851" w:type="dxa"/>
            <w:noWrap/>
            <w:vAlign w:val="center"/>
          </w:tcPr>
          <w:p w14:paraId="19EC4EFF" w14:textId="4F3A5FD7" w:rsidR="00E8777F" w:rsidRPr="0024547C" w:rsidRDefault="00E8777F" w:rsidP="00CA72BC">
            <w:pPr>
              <w:widowControl w:val="0"/>
              <w:spacing w:after="0" w:line="240" w:lineRule="auto"/>
              <w:ind w:left="-57" w:right="-57"/>
              <w:jc w:val="center"/>
              <w:rPr>
                <w:rFonts w:ascii="Times New Roman" w:hAnsi="Times New Roman" w:cs="Times New Roman"/>
                <w:sz w:val="20"/>
                <w:szCs w:val="20"/>
                <w:highlight w:val="yellow"/>
              </w:rPr>
            </w:pPr>
            <w:r w:rsidRPr="0024547C">
              <w:rPr>
                <w:rFonts w:ascii="Times New Roman" w:hAnsi="Times New Roman" w:cs="Times New Roman"/>
                <w:color w:val="000000"/>
                <w:sz w:val="20"/>
                <w:szCs w:val="20"/>
              </w:rPr>
              <w:t>-</w:t>
            </w:r>
          </w:p>
        </w:tc>
      </w:tr>
      <w:tr w:rsidR="00E8777F" w:rsidRPr="0024547C" w14:paraId="3D978791" w14:textId="77777777" w:rsidTr="00420D5E">
        <w:trPr>
          <w:trHeight w:val="20"/>
          <w:tblHeader/>
          <w:jc w:val="center"/>
        </w:trPr>
        <w:tc>
          <w:tcPr>
            <w:tcW w:w="4690" w:type="dxa"/>
            <w:vAlign w:val="center"/>
          </w:tcPr>
          <w:p w14:paraId="73C0F543" w14:textId="0F0F57EB" w:rsidR="00E8777F" w:rsidRPr="0024547C" w:rsidRDefault="00DD5EB5"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b/>
                <w:bCs/>
                <w:color w:val="000000"/>
                <w:sz w:val="20"/>
                <w:szCs w:val="20"/>
              </w:rPr>
              <w:t>Муниципальные программы, всего:</w:t>
            </w:r>
          </w:p>
        </w:tc>
        <w:tc>
          <w:tcPr>
            <w:tcW w:w="1134" w:type="dxa"/>
            <w:vAlign w:val="center"/>
          </w:tcPr>
          <w:p w14:paraId="4C8DF596" w14:textId="0F820C08"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19 063,0</w:t>
            </w:r>
          </w:p>
        </w:tc>
        <w:tc>
          <w:tcPr>
            <w:tcW w:w="857" w:type="dxa"/>
            <w:noWrap/>
            <w:vAlign w:val="center"/>
          </w:tcPr>
          <w:p w14:paraId="7D136B35" w14:textId="0B143C8B"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15 026,7</w:t>
            </w:r>
          </w:p>
        </w:tc>
        <w:tc>
          <w:tcPr>
            <w:tcW w:w="1266" w:type="dxa"/>
            <w:vAlign w:val="center"/>
          </w:tcPr>
          <w:p w14:paraId="6D04C9C9" w14:textId="2263455D"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-4 036,3</w:t>
            </w:r>
          </w:p>
        </w:tc>
        <w:tc>
          <w:tcPr>
            <w:tcW w:w="855" w:type="dxa"/>
            <w:noWrap/>
            <w:vAlign w:val="center"/>
          </w:tcPr>
          <w:p w14:paraId="6BBE15D5" w14:textId="5568C259"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13 031,7</w:t>
            </w:r>
          </w:p>
        </w:tc>
        <w:tc>
          <w:tcPr>
            <w:tcW w:w="851" w:type="dxa"/>
            <w:noWrap/>
            <w:vAlign w:val="center"/>
          </w:tcPr>
          <w:p w14:paraId="76588948" w14:textId="2EF4A7B3"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11 968,4</w:t>
            </w:r>
          </w:p>
        </w:tc>
      </w:tr>
      <w:tr w:rsidR="00E8777F" w:rsidRPr="0024547C" w14:paraId="6DB9B1B2" w14:textId="77777777" w:rsidTr="00420D5E">
        <w:trPr>
          <w:trHeight w:val="20"/>
          <w:tblHeader/>
          <w:jc w:val="center"/>
        </w:trPr>
        <w:tc>
          <w:tcPr>
            <w:tcW w:w="4690" w:type="dxa"/>
            <w:vAlign w:val="center"/>
          </w:tcPr>
          <w:p w14:paraId="5101BEF3" w14:textId="29D6072B" w:rsidR="00E8777F" w:rsidRPr="0024547C" w:rsidRDefault="00472D52"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b/>
                <w:bCs/>
                <w:color w:val="000000"/>
                <w:sz w:val="20"/>
                <w:szCs w:val="20"/>
              </w:rPr>
              <w:t>Непрограммные</w:t>
            </w:r>
            <w:r w:rsidR="00E8777F" w:rsidRPr="0024547C">
              <w:rPr>
                <w:rFonts w:ascii="Times New Roman" w:hAnsi="Times New Roman" w:cs="Times New Roman"/>
                <w:b/>
                <w:bCs/>
                <w:color w:val="000000"/>
                <w:sz w:val="20"/>
                <w:szCs w:val="20"/>
              </w:rPr>
              <w:t xml:space="preserve"> расходы, всего:</w:t>
            </w:r>
          </w:p>
        </w:tc>
        <w:tc>
          <w:tcPr>
            <w:tcW w:w="1134" w:type="dxa"/>
            <w:vAlign w:val="center"/>
          </w:tcPr>
          <w:p w14:paraId="4B074399" w14:textId="7150FF07"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815,7</w:t>
            </w:r>
          </w:p>
        </w:tc>
        <w:tc>
          <w:tcPr>
            <w:tcW w:w="857" w:type="dxa"/>
            <w:noWrap/>
            <w:vAlign w:val="center"/>
          </w:tcPr>
          <w:p w14:paraId="70B91DD2" w14:textId="4B5497C5"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748,8</w:t>
            </w:r>
          </w:p>
        </w:tc>
        <w:tc>
          <w:tcPr>
            <w:tcW w:w="1266" w:type="dxa"/>
            <w:vAlign w:val="center"/>
          </w:tcPr>
          <w:p w14:paraId="08B9E7F2" w14:textId="1148C8A6" w:rsidR="00E8777F" w:rsidRPr="0024547C" w:rsidRDefault="00B75686"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-66,9</w:t>
            </w:r>
          </w:p>
        </w:tc>
        <w:tc>
          <w:tcPr>
            <w:tcW w:w="855" w:type="dxa"/>
            <w:noWrap/>
            <w:vAlign w:val="center"/>
          </w:tcPr>
          <w:p w14:paraId="5F03DCB2" w14:textId="03920FB3"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1 459,0</w:t>
            </w:r>
          </w:p>
        </w:tc>
        <w:tc>
          <w:tcPr>
            <w:tcW w:w="851" w:type="dxa"/>
            <w:noWrap/>
            <w:vAlign w:val="center"/>
          </w:tcPr>
          <w:p w14:paraId="323671D4" w14:textId="15710B57"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867,8</w:t>
            </w:r>
          </w:p>
        </w:tc>
      </w:tr>
      <w:tr w:rsidR="00E8777F" w:rsidRPr="0024547C" w14:paraId="67062D40" w14:textId="77777777" w:rsidTr="00420D5E">
        <w:trPr>
          <w:trHeight w:val="20"/>
          <w:tblHeader/>
          <w:jc w:val="center"/>
        </w:trPr>
        <w:tc>
          <w:tcPr>
            <w:tcW w:w="4690" w:type="dxa"/>
            <w:vAlign w:val="center"/>
          </w:tcPr>
          <w:p w14:paraId="111569A2" w14:textId="2CCCBCC2" w:rsidR="00E8777F" w:rsidRPr="0024547C" w:rsidRDefault="00E8777F" w:rsidP="00CA72BC">
            <w:pPr>
              <w:widowControl w:val="0"/>
              <w:spacing w:after="0" w:line="240" w:lineRule="auto"/>
              <w:ind w:left="-57" w:right="-57"/>
              <w:rPr>
                <w:rFonts w:ascii="Times New Roman" w:hAnsi="Times New Roman" w:cs="Times New Roman"/>
                <w:sz w:val="20"/>
                <w:szCs w:val="20"/>
                <w:highlight w:val="yellow"/>
              </w:rPr>
            </w:pPr>
            <w:r w:rsidRPr="0024547C">
              <w:rPr>
                <w:rFonts w:ascii="Times New Roman" w:hAnsi="Times New Roman" w:cs="Times New Roman"/>
                <w:b/>
                <w:bCs/>
                <w:color w:val="000000"/>
                <w:sz w:val="20"/>
                <w:szCs w:val="20"/>
              </w:rPr>
              <w:t>РАСХОДЫ, ВСЕГО:</w:t>
            </w:r>
          </w:p>
        </w:tc>
        <w:tc>
          <w:tcPr>
            <w:tcW w:w="1134" w:type="dxa"/>
            <w:vAlign w:val="center"/>
          </w:tcPr>
          <w:p w14:paraId="7D821F19" w14:textId="45722223"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19 878,7</w:t>
            </w:r>
          </w:p>
        </w:tc>
        <w:tc>
          <w:tcPr>
            <w:tcW w:w="857" w:type="dxa"/>
            <w:noWrap/>
            <w:vAlign w:val="center"/>
          </w:tcPr>
          <w:p w14:paraId="03F00B94" w14:textId="46947361"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15 775,5</w:t>
            </w:r>
          </w:p>
        </w:tc>
        <w:tc>
          <w:tcPr>
            <w:tcW w:w="1266" w:type="dxa"/>
            <w:vAlign w:val="center"/>
          </w:tcPr>
          <w:p w14:paraId="2AF8EC3B" w14:textId="481B21D6"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-4 103,2</w:t>
            </w:r>
          </w:p>
        </w:tc>
        <w:tc>
          <w:tcPr>
            <w:tcW w:w="855" w:type="dxa"/>
            <w:noWrap/>
            <w:vAlign w:val="center"/>
          </w:tcPr>
          <w:p w14:paraId="2A8B6781" w14:textId="53EDE12A"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14 490,7</w:t>
            </w:r>
          </w:p>
        </w:tc>
        <w:tc>
          <w:tcPr>
            <w:tcW w:w="851" w:type="dxa"/>
            <w:noWrap/>
            <w:vAlign w:val="center"/>
          </w:tcPr>
          <w:p w14:paraId="410E920F" w14:textId="67E3DA9A" w:rsidR="00E8777F" w:rsidRPr="0024547C" w:rsidRDefault="00E8777F" w:rsidP="00CA72BC">
            <w:pPr>
              <w:widowControl w:val="0"/>
              <w:spacing w:after="0" w:line="240" w:lineRule="auto"/>
              <w:ind w:left="-57" w:right="-57"/>
              <w:jc w:val="center"/>
              <w:rPr>
                <w:rFonts w:ascii="Times New Roman" w:hAnsi="Times New Roman" w:cs="Times New Roman"/>
                <w:color w:val="000000"/>
                <w:sz w:val="20"/>
                <w:szCs w:val="20"/>
                <w:highlight w:val="yellow"/>
              </w:rPr>
            </w:pPr>
            <w:r w:rsidRPr="0024547C">
              <w:rPr>
                <w:rFonts w:ascii="Times New Roman" w:hAnsi="Times New Roman" w:cs="Times New Roman"/>
                <w:b/>
                <w:bCs/>
                <w:color w:val="000000"/>
                <w:sz w:val="20"/>
                <w:szCs w:val="20"/>
              </w:rPr>
              <w:t>12 836,2</w:t>
            </w:r>
          </w:p>
        </w:tc>
      </w:tr>
    </w:tbl>
    <w:p w14:paraId="29EDEF15" w14:textId="463DAE3E" w:rsidR="00B94913" w:rsidRPr="00A56BD6" w:rsidRDefault="00B94913" w:rsidP="00CA72BC">
      <w:pPr>
        <w:widowControl w:val="0"/>
        <w:spacing w:before="120"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На реализацию 6 муниципальных программ в 2025 году предусмотрено </w:t>
      </w:r>
      <w:r w:rsidRPr="00A56BD6">
        <w:rPr>
          <w:rFonts w:ascii="Times New Roman" w:eastAsia="Times New Roman" w:hAnsi="Times New Roman" w:cs="Times New Roman"/>
          <w:bCs/>
          <w:sz w:val="28"/>
          <w:szCs w:val="28"/>
          <w:lang w:eastAsia="ru-RU"/>
        </w:rPr>
        <w:t xml:space="preserve">15 026,7 </w:t>
      </w:r>
      <w:r w:rsidRPr="00A56BD6">
        <w:rPr>
          <w:rFonts w:ascii="Times New Roman" w:eastAsia="Times New Roman" w:hAnsi="Times New Roman" w:cs="Times New Roman"/>
          <w:sz w:val="28"/>
          <w:szCs w:val="28"/>
          <w:lang w:eastAsia="ru-RU"/>
        </w:rPr>
        <w:t xml:space="preserve">тыс. рублей, в 2026 году – </w:t>
      </w:r>
      <w:r w:rsidRPr="00A56BD6">
        <w:rPr>
          <w:rFonts w:ascii="Times New Roman" w:eastAsia="Times New Roman" w:hAnsi="Times New Roman" w:cs="Times New Roman"/>
          <w:bCs/>
          <w:sz w:val="28"/>
          <w:szCs w:val="28"/>
          <w:lang w:eastAsia="ru-RU"/>
        </w:rPr>
        <w:t xml:space="preserve">13 031,7 </w:t>
      </w:r>
      <w:r w:rsidRPr="00A56BD6">
        <w:rPr>
          <w:rFonts w:ascii="Times New Roman" w:eastAsia="Times New Roman" w:hAnsi="Times New Roman" w:cs="Times New Roman"/>
          <w:sz w:val="28"/>
          <w:szCs w:val="28"/>
          <w:lang w:eastAsia="ru-RU"/>
        </w:rPr>
        <w:t xml:space="preserve">тыс. рублей, в 2027 году – </w:t>
      </w:r>
      <w:r w:rsidRPr="00A56BD6">
        <w:rPr>
          <w:rFonts w:ascii="Times New Roman" w:eastAsia="Times New Roman" w:hAnsi="Times New Roman" w:cs="Times New Roman"/>
          <w:bCs/>
          <w:sz w:val="28"/>
          <w:szCs w:val="28"/>
          <w:lang w:eastAsia="ru-RU"/>
        </w:rPr>
        <w:t>11 968,4 </w:t>
      </w:r>
      <w:r w:rsidRPr="00A56BD6">
        <w:rPr>
          <w:rFonts w:ascii="Times New Roman" w:eastAsia="Times New Roman" w:hAnsi="Times New Roman" w:cs="Times New Roman"/>
          <w:sz w:val="28"/>
          <w:szCs w:val="28"/>
          <w:lang w:eastAsia="ru-RU"/>
        </w:rPr>
        <w:t xml:space="preserve">тыс. рублей. В 2025 году в программах сосредоточено </w:t>
      </w:r>
      <w:r w:rsidR="00F3400C" w:rsidRPr="00A56BD6">
        <w:rPr>
          <w:rFonts w:ascii="Times New Roman" w:eastAsia="Times New Roman" w:hAnsi="Times New Roman" w:cs="Times New Roman"/>
          <w:sz w:val="28"/>
          <w:szCs w:val="28"/>
          <w:lang w:eastAsia="ru-RU"/>
        </w:rPr>
        <w:t>95,3</w:t>
      </w:r>
      <w:r w:rsidRPr="00A56BD6">
        <w:rPr>
          <w:rFonts w:ascii="Times New Roman" w:eastAsia="Times New Roman" w:hAnsi="Times New Roman" w:cs="Times New Roman"/>
          <w:sz w:val="28"/>
          <w:szCs w:val="28"/>
          <w:lang w:eastAsia="ru-RU"/>
        </w:rPr>
        <w:t>% расходов бюджета.</w:t>
      </w:r>
    </w:p>
    <w:p w14:paraId="27F9D4DE" w14:textId="3E0CF0B5" w:rsidR="00B94913" w:rsidRPr="00A56BD6" w:rsidRDefault="00B94913" w:rsidP="00CA72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В структуре муниципальных программ в 2025 году наибольшую долю составят расходы на программу «</w:t>
      </w:r>
      <w:r w:rsidR="00F3400C" w:rsidRPr="00A56BD6">
        <w:rPr>
          <w:rFonts w:ascii="Times New Roman" w:eastAsia="Calibri" w:hAnsi="Times New Roman" w:cs="Times New Roman"/>
          <w:sz w:val="28"/>
          <w:szCs w:val="28"/>
          <w:lang w:eastAsia="ru-RU"/>
        </w:rPr>
        <w:t>Управление муниципальными финансами и создание условий для эффективного управления муниципальными финансами</w:t>
      </w:r>
      <w:r w:rsidRPr="00A56BD6">
        <w:rPr>
          <w:rFonts w:ascii="Times New Roman" w:eastAsia="Calibri" w:hAnsi="Times New Roman" w:cs="Times New Roman"/>
          <w:sz w:val="28"/>
          <w:szCs w:val="28"/>
          <w:lang w:eastAsia="ru-RU"/>
        </w:rPr>
        <w:t xml:space="preserve">» - </w:t>
      </w:r>
      <w:r w:rsidR="00F3400C" w:rsidRPr="00A56BD6">
        <w:rPr>
          <w:rFonts w:ascii="Times New Roman" w:eastAsia="Calibri" w:hAnsi="Times New Roman" w:cs="Times New Roman"/>
          <w:sz w:val="28"/>
          <w:szCs w:val="28"/>
          <w:lang w:eastAsia="ru-RU"/>
        </w:rPr>
        <w:t>52,7</w:t>
      </w:r>
      <w:r w:rsidRPr="00A56BD6">
        <w:rPr>
          <w:rFonts w:ascii="Times New Roman" w:eastAsia="Calibri" w:hAnsi="Times New Roman" w:cs="Times New Roman"/>
          <w:sz w:val="28"/>
          <w:szCs w:val="28"/>
          <w:lang w:eastAsia="ru-RU"/>
        </w:rPr>
        <w:t xml:space="preserve">% (запланировано </w:t>
      </w:r>
      <w:r w:rsidR="00F3400C" w:rsidRPr="00A56BD6">
        <w:rPr>
          <w:rFonts w:ascii="Times New Roman" w:eastAsia="Calibri" w:hAnsi="Times New Roman" w:cs="Times New Roman"/>
          <w:sz w:val="28"/>
          <w:szCs w:val="28"/>
          <w:lang w:eastAsia="ru-RU"/>
        </w:rPr>
        <w:t xml:space="preserve">7 913,6 </w:t>
      </w:r>
      <w:r w:rsidRPr="00A56BD6">
        <w:rPr>
          <w:rFonts w:ascii="Times New Roman" w:eastAsia="Calibri" w:hAnsi="Times New Roman" w:cs="Times New Roman"/>
          <w:sz w:val="28"/>
          <w:szCs w:val="28"/>
          <w:lang w:eastAsia="ru-RU"/>
        </w:rPr>
        <w:t>тыс. рублей).</w:t>
      </w:r>
    </w:p>
    <w:p w14:paraId="36681321" w14:textId="4E7F59D0" w:rsidR="00B94913" w:rsidRPr="00A56BD6" w:rsidRDefault="00B94913" w:rsidP="00CA72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На непрограммные расходы в 2025 году запланировано </w:t>
      </w:r>
      <w:r w:rsidR="00460C89" w:rsidRPr="00A56BD6">
        <w:rPr>
          <w:rFonts w:ascii="Times New Roman" w:eastAsia="Calibri" w:hAnsi="Times New Roman" w:cs="Times New Roman"/>
          <w:sz w:val="28"/>
          <w:szCs w:val="28"/>
          <w:lang w:eastAsia="ru-RU"/>
        </w:rPr>
        <w:t>748,8</w:t>
      </w:r>
      <w:r w:rsidRPr="00A56BD6">
        <w:rPr>
          <w:rFonts w:ascii="Times New Roman" w:eastAsia="Calibri" w:hAnsi="Times New Roman" w:cs="Times New Roman"/>
          <w:sz w:val="28"/>
          <w:szCs w:val="28"/>
          <w:lang w:eastAsia="ru-RU"/>
        </w:rPr>
        <w:t xml:space="preserve"> тыс. рублей, в 2026 году – </w:t>
      </w:r>
      <w:r w:rsidR="00460C89" w:rsidRPr="00A56BD6">
        <w:rPr>
          <w:rFonts w:ascii="Times New Roman" w:eastAsia="Calibri" w:hAnsi="Times New Roman" w:cs="Times New Roman"/>
          <w:sz w:val="28"/>
          <w:szCs w:val="28"/>
          <w:lang w:eastAsia="ru-RU"/>
        </w:rPr>
        <w:t>1 459,0</w:t>
      </w:r>
      <w:r w:rsidRPr="00A56BD6">
        <w:rPr>
          <w:rFonts w:ascii="Times New Roman" w:eastAsia="Calibri" w:hAnsi="Times New Roman" w:cs="Times New Roman"/>
          <w:sz w:val="28"/>
          <w:szCs w:val="28"/>
          <w:lang w:eastAsia="ru-RU"/>
        </w:rPr>
        <w:t xml:space="preserve"> тыс. рублей, в 2027 году – </w:t>
      </w:r>
      <w:r w:rsidR="00460C89" w:rsidRPr="00A56BD6">
        <w:rPr>
          <w:rFonts w:ascii="Times New Roman" w:eastAsia="Calibri" w:hAnsi="Times New Roman" w:cs="Times New Roman"/>
          <w:sz w:val="28"/>
          <w:szCs w:val="28"/>
          <w:lang w:eastAsia="ru-RU"/>
        </w:rPr>
        <w:t xml:space="preserve">867,8 </w:t>
      </w:r>
      <w:r w:rsidRPr="00A56BD6">
        <w:rPr>
          <w:rFonts w:ascii="Times New Roman" w:eastAsia="Calibri" w:hAnsi="Times New Roman" w:cs="Times New Roman"/>
          <w:sz w:val="28"/>
          <w:szCs w:val="28"/>
          <w:lang w:eastAsia="ru-RU"/>
        </w:rPr>
        <w:t xml:space="preserve">тыс. рублей. В 2025 году на непрограммные расходы сосредоточено </w:t>
      </w:r>
      <w:r w:rsidR="00460C89" w:rsidRPr="00A56BD6">
        <w:rPr>
          <w:rFonts w:ascii="Times New Roman" w:eastAsia="Calibri" w:hAnsi="Times New Roman" w:cs="Times New Roman"/>
          <w:sz w:val="28"/>
          <w:szCs w:val="28"/>
          <w:lang w:eastAsia="ru-RU"/>
        </w:rPr>
        <w:t>4,7</w:t>
      </w:r>
      <w:r w:rsidRPr="00A56BD6">
        <w:rPr>
          <w:rFonts w:ascii="Times New Roman" w:eastAsia="Calibri" w:hAnsi="Times New Roman" w:cs="Times New Roman"/>
          <w:sz w:val="28"/>
          <w:szCs w:val="28"/>
          <w:lang w:eastAsia="ru-RU"/>
        </w:rPr>
        <w:t>% расходов бюджета.</w:t>
      </w:r>
    </w:p>
    <w:p w14:paraId="51B2A198" w14:textId="4E548DA9" w:rsidR="00B94913" w:rsidRPr="00A56BD6" w:rsidRDefault="00B94913" w:rsidP="00CA72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56BD6">
        <w:rPr>
          <w:rFonts w:ascii="Times New Roman" w:eastAsia="Calibri" w:hAnsi="Times New Roman" w:cs="Times New Roman"/>
          <w:sz w:val="28"/>
          <w:szCs w:val="28"/>
          <w:lang w:eastAsia="ru-RU"/>
        </w:rPr>
        <w:t xml:space="preserve">Основную долю непрограммных расходов в 2025 году составят расходы на </w:t>
      </w:r>
      <w:r w:rsidR="00C74093" w:rsidRPr="00A56BD6">
        <w:rPr>
          <w:rFonts w:ascii="Times New Roman" w:eastAsia="Calibri" w:hAnsi="Times New Roman" w:cs="Times New Roman"/>
          <w:sz w:val="28"/>
          <w:szCs w:val="28"/>
          <w:lang w:eastAsia="ru-RU"/>
        </w:rPr>
        <w:t>резервный фонд Администрации Ленинского сельского поселения на финансовое обеспечение непредвиденных расходов (Резервные средства)</w:t>
      </w:r>
      <w:r w:rsidRPr="00A56BD6">
        <w:rPr>
          <w:rFonts w:ascii="Times New Roman" w:eastAsia="Calibri" w:hAnsi="Times New Roman" w:cs="Times New Roman"/>
          <w:sz w:val="28"/>
          <w:szCs w:val="28"/>
          <w:lang w:eastAsia="ru-RU"/>
        </w:rPr>
        <w:t xml:space="preserve"> – </w:t>
      </w:r>
      <w:r w:rsidR="00C74093" w:rsidRPr="00A56BD6">
        <w:rPr>
          <w:rFonts w:ascii="Times New Roman" w:eastAsia="Calibri" w:hAnsi="Times New Roman" w:cs="Times New Roman"/>
          <w:sz w:val="28"/>
          <w:szCs w:val="28"/>
          <w:lang w:eastAsia="ru-RU"/>
        </w:rPr>
        <w:t>46,4</w:t>
      </w:r>
      <w:r w:rsidRPr="00A56BD6">
        <w:rPr>
          <w:rFonts w:ascii="Times New Roman" w:eastAsia="Calibri" w:hAnsi="Times New Roman" w:cs="Times New Roman"/>
          <w:sz w:val="28"/>
          <w:szCs w:val="28"/>
          <w:lang w:eastAsia="ru-RU"/>
        </w:rPr>
        <w:t xml:space="preserve">%, на эти цели запланировано </w:t>
      </w:r>
      <w:r w:rsidR="00C74093" w:rsidRPr="00A56BD6">
        <w:rPr>
          <w:rFonts w:ascii="Times New Roman" w:eastAsia="Calibri" w:hAnsi="Times New Roman" w:cs="Times New Roman"/>
          <w:sz w:val="28"/>
          <w:szCs w:val="28"/>
          <w:lang w:eastAsia="ru-RU"/>
        </w:rPr>
        <w:t>347,4</w:t>
      </w:r>
      <w:r w:rsidRPr="00A56BD6">
        <w:rPr>
          <w:rFonts w:ascii="Times New Roman" w:eastAsia="Calibri" w:hAnsi="Times New Roman" w:cs="Times New Roman"/>
          <w:sz w:val="28"/>
          <w:szCs w:val="28"/>
          <w:lang w:eastAsia="ru-RU"/>
        </w:rPr>
        <w:t xml:space="preserve"> тыс. рублей.</w:t>
      </w:r>
    </w:p>
    <w:p w14:paraId="40EFA736" w14:textId="05AC91E3" w:rsidR="00D6165C" w:rsidRPr="00A56BD6" w:rsidRDefault="00D6165C" w:rsidP="00CA72BC">
      <w:pPr>
        <w:widowControl w:val="0"/>
        <w:spacing w:after="0" w:line="240" w:lineRule="auto"/>
        <w:ind w:firstLine="708"/>
        <w:jc w:val="both"/>
        <w:rPr>
          <w:rFonts w:ascii="Times New Roman" w:eastAsia="Calibri" w:hAnsi="Times New Roman" w:cs="Times New Roman"/>
          <w:sz w:val="28"/>
          <w:szCs w:val="28"/>
          <w:lang w:eastAsia="ru-RU"/>
        </w:rPr>
      </w:pPr>
      <w:r w:rsidRPr="00A56BD6">
        <w:rPr>
          <w:rFonts w:ascii="Times New Roman" w:eastAsia="Calibri" w:hAnsi="Times New Roman" w:cs="Times New Roman"/>
          <w:i/>
          <w:sz w:val="28"/>
          <w:szCs w:val="28"/>
        </w:rPr>
        <w:t xml:space="preserve">Палата отмечает, что </w:t>
      </w:r>
      <w:r w:rsidR="003827A3" w:rsidRPr="00A56BD6">
        <w:rPr>
          <w:rFonts w:ascii="Times New Roman" w:eastAsia="Times New Roman" w:hAnsi="Times New Roman" w:cs="Times New Roman"/>
          <w:i/>
          <w:sz w:val="28"/>
          <w:szCs w:val="28"/>
          <w:lang w:eastAsia="ru-RU"/>
        </w:rPr>
        <w:t xml:space="preserve">в приложении 8 </w:t>
      </w:r>
      <w:r w:rsidRPr="00A56BD6">
        <w:rPr>
          <w:rFonts w:ascii="Times New Roman" w:eastAsia="Times New Roman" w:hAnsi="Times New Roman" w:cs="Times New Roman"/>
          <w:i/>
          <w:sz w:val="28"/>
          <w:szCs w:val="28"/>
          <w:lang w:eastAsia="ru-RU"/>
        </w:rPr>
        <w:t xml:space="preserve">к проекту решения о бюджете </w:t>
      </w:r>
      <w:r w:rsidR="00663191" w:rsidRPr="00A56BD6">
        <w:rPr>
          <w:rFonts w:ascii="Times New Roman" w:eastAsia="Times New Roman" w:hAnsi="Times New Roman" w:cs="Times New Roman"/>
          <w:i/>
          <w:sz w:val="28"/>
          <w:szCs w:val="28"/>
          <w:lang w:eastAsia="ru-RU"/>
        </w:rPr>
        <w:t>неверно указано наименование граф</w:t>
      </w:r>
      <w:r w:rsidRPr="00A56BD6">
        <w:rPr>
          <w:rFonts w:ascii="Times New Roman" w:eastAsia="Times New Roman" w:hAnsi="Times New Roman" w:cs="Times New Roman"/>
          <w:i/>
          <w:sz w:val="28"/>
          <w:szCs w:val="28"/>
          <w:lang w:eastAsia="ru-RU"/>
        </w:rPr>
        <w:t xml:space="preserve"> «2024 год», «2025 год», «2026 год», </w:t>
      </w:r>
      <w:r w:rsidRPr="00A56BD6">
        <w:rPr>
          <w:rFonts w:ascii="Times New Roman" w:hAnsi="Times New Roman" w:cs="Times New Roman"/>
          <w:i/>
          <w:sz w:val="28"/>
          <w:szCs w:val="28"/>
        </w:rPr>
        <w:t xml:space="preserve">следует указать </w:t>
      </w:r>
      <w:r w:rsidRPr="00A56BD6">
        <w:rPr>
          <w:rFonts w:ascii="Times New Roman" w:eastAsia="Times New Roman" w:hAnsi="Times New Roman" w:cs="Times New Roman"/>
          <w:i/>
          <w:sz w:val="28"/>
          <w:szCs w:val="28"/>
          <w:lang w:eastAsia="ru-RU"/>
        </w:rPr>
        <w:t>«2025 год», «2026 год», «2027 год».</w:t>
      </w:r>
    </w:p>
    <w:p w14:paraId="6BD57428" w14:textId="0FCD42DA" w:rsidR="00710706" w:rsidRPr="00A56BD6" w:rsidRDefault="00710706" w:rsidP="00CA72BC">
      <w:pPr>
        <w:widowControl w:val="0"/>
        <w:spacing w:before="120" w:after="120" w:line="24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4.</w:t>
      </w:r>
      <w:r w:rsidR="006C3193" w:rsidRPr="00A56BD6">
        <w:rPr>
          <w:rFonts w:ascii="Times New Roman" w:eastAsia="Times New Roman" w:hAnsi="Times New Roman" w:cs="Times New Roman"/>
          <w:b/>
          <w:sz w:val="28"/>
          <w:szCs w:val="28"/>
          <w:lang w:eastAsia="ru-RU"/>
        </w:rPr>
        <w:t> </w:t>
      </w:r>
      <w:r w:rsidRPr="00A56BD6">
        <w:rPr>
          <w:rFonts w:ascii="Times New Roman" w:eastAsia="Times New Roman" w:hAnsi="Times New Roman" w:cs="Times New Roman"/>
          <w:b/>
          <w:sz w:val="28"/>
          <w:szCs w:val="28"/>
          <w:lang w:eastAsia="ru-RU"/>
        </w:rPr>
        <w:t>Дефицит бюджета</w:t>
      </w:r>
    </w:p>
    <w:p w14:paraId="25883FF0" w14:textId="77777777" w:rsidR="00DC5498" w:rsidRPr="00A56BD6" w:rsidRDefault="0043158A" w:rsidP="00CA72BC">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В статье 1 текстовой </w:t>
      </w:r>
      <w:r w:rsidR="00DC5498" w:rsidRPr="00A56BD6">
        <w:rPr>
          <w:rFonts w:ascii="Times New Roman" w:eastAsia="Times New Roman" w:hAnsi="Times New Roman" w:cs="Times New Roman"/>
          <w:sz w:val="28"/>
          <w:szCs w:val="28"/>
          <w:lang w:eastAsia="ru-RU"/>
        </w:rPr>
        <w:t>части проекта решения о бюджете установлен прогнозируемый дефицит бюджета на 2025 год в сумме 0,0 тыс. рублей, в плановом периоде на 2026 и 2027 годы прогнозируется дефицит бюджета также в сумме 0,0 тыс. рублей, что соответствует требованиям пункта 3 статьи 92.1 Бюджетного кодекса Российской Федерации.</w:t>
      </w:r>
    </w:p>
    <w:p w14:paraId="7F95E15D" w14:textId="0D454671" w:rsidR="00DC5498" w:rsidRPr="00A56BD6" w:rsidRDefault="00DC5498" w:rsidP="00B835DA">
      <w:pPr>
        <w:widowControl w:val="0"/>
        <w:shd w:val="clear" w:color="auto" w:fill="FFFFFF" w:themeFill="background1"/>
        <w:spacing w:after="0" w:line="25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Источники финансирования дефицита бюджета на 2025 год и на </w:t>
      </w:r>
      <w:r w:rsidRPr="009A34F1">
        <w:rPr>
          <w:rFonts w:ascii="Times New Roman" w:eastAsia="Times New Roman" w:hAnsi="Times New Roman" w:cs="Times New Roman"/>
          <w:spacing w:val="-2"/>
          <w:sz w:val="28"/>
          <w:szCs w:val="28"/>
          <w:lang w:eastAsia="ru-RU"/>
        </w:rPr>
        <w:t>плановый период 2026 и 2027 годов предложены к утверждению в приложении 2</w:t>
      </w:r>
      <w:r w:rsidRPr="00A56BD6">
        <w:rPr>
          <w:rFonts w:ascii="Times New Roman" w:eastAsia="Times New Roman" w:hAnsi="Times New Roman" w:cs="Times New Roman"/>
          <w:sz w:val="28"/>
          <w:szCs w:val="28"/>
          <w:lang w:eastAsia="ru-RU"/>
        </w:rPr>
        <w:t xml:space="preserve"> к проекту решения о бюджете. В составе источников финансирования дефицита бюджета показатель «Изменение остатков средств на счетах по учету средств бюджетов» на 2025 год и на плановый период 2026 и 2027 годов запланирован с нулевым значением. Состав источников финансирования дефицита бюджета соответствует статье 96 Бюджетного кодекса Российской Федерации.</w:t>
      </w:r>
    </w:p>
    <w:p w14:paraId="35AD791E" w14:textId="68333C3D" w:rsidR="00710706" w:rsidRPr="00A56BD6" w:rsidRDefault="00710706" w:rsidP="00B835DA">
      <w:pPr>
        <w:widowControl w:val="0"/>
        <w:spacing w:before="120" w:after="120" w:line="25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5.</w:t>
      </w:r>
      <w:r w:rsidR="006C3193" w:rsidRPr="00A56BD6">
        <w:rPr>
          <w:rFonts w:ascii="Times New Roman" w:eastAsia="Times New Roman" w:hAnsi="Times New Roman" w:cs="Times New Roman"/>
          <w:b/>
          <w:sz w:val="28"/>
          <w:szCs w:val="28"/>
          <w:lang w:eastAsia="ru-RU"/>
        </w:rPr>
        <w:t> </w:t>
      </w:r>
      <w:r w:rsidRPr="00A56BD6">
        <w:rPr>
          <w:rFonts w:ascii="Times New Roman" w:eastAsia="Times New Roman" w:hAnsi="Times New Roman" w:cs="Times New Roman"/>
          <w:b/>
          <w:sz w:val="28"/>
          <w:szCs w:val="28"/>
          <w:lang w:eastAsia="ru-RU"/>
        </w:rPr>
        <w:t>Муниципальный долг</w:t>
      </w:r>
    </w:p>
    <w:p w14:paraId="6C36B02C" w14:textId="77777777" w:rsidR="00DC5498" w:rsidRPr="00A56BD6" w:rsidRDefault="00856E8F" w:rsidP="00B835DA">
      <w:pPr>
        <w:widowControl w:val="0"/>
        <w:spacing w:after="0" w:line="250" w:lineRule="auto"/>
        <w:ind w:firstLine="708"/>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 xml:space="preserve">В статье 1 </w:t>
      </w:r>
      <w:r w:rsidR="00DC5498" w:rsidRPr="00A56BD6">
        <w:rPr>
          <w:rFonts w:ascii="Times New Roman" w:eastAsia="Times New Roman" w:hAnsi="Times New Roman" w:cs="Times New Roman"/>
          <w:sz w:val="28"/>
          <w:szCs w:val="28"/>
          <w:lang w:eastAsia="ru-RU"/>
        </w:rPr>
        <w:t>текстовой части проекта решения о бюджете установлен верхний предел муниципального внутреннего долга на 1 января 2026 года в сумме 0,0 тыс. рублей, в том числе верхний предел долга по муниципальным гарантиям в сумме 0,0 тыс. рублей, что соответствует требованиям пункта 2 статьи 107 Бюджетного кодекса Российской Федерации.</w:t>
      </w:r>
    </w:p>
    <w:p w14:paraId="091171B6" w14:textId="77777777" w:rsidR="00DC5498" w:rsidRPr="00A56BD6" w:rsidRDefault="00DC5498" w:rsidP="00B835DA">
      <w:pPr>
        <w:widowControl w:val="0"/>
        <w:spacing w:after="0" w:line="250" w:lineRule="auto"/>
        <w:ind w:firstLine="708"/>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плановом периоде на 2026 и 2027 годы установлен верхний предел муниципального внутреннего долга на 1 января 2027 года в сумме 0,0 тыс. рублей, в том числе верхний предел долга по муниципальным гарантиям в сумме 0,0 тыс. рублей; верхний предел муниципального внутреннего долга на 1 января 2028 года установлен в сумме 0,0 тыс. рублей, в том числе верхний предел долга по муниципальным гарантиям в сумме 0,0 тыс. рублей, что соответствует требованиям пункта 2 статьи 107 Бюджетного кодекса Российской Федерации.</w:t>
      </w:r>
    </w:p>
    <w:p w14:paraId="7D4411FB" w14:textId="77777777" w:rsidR="00DC5498" w:rsidRPr="00A56BD6" w:rsidRDefault="00DC5498" w:rsidP="00B835DA">
      <w:pPr>
        <w:widowControl w:val="0"/>
        <w:spacing w:after="0" w:line="250" w:lineRule="auto"/>
        <w:ind w:firstLine="708"/>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Объем расходов на обслуживание муниципального долга на 2025 год установлен в сумме 0,0 тыс. рублей, в плановом периоде на 2026 и 2027 годы – в сумме 0,0 тыс. рублей.</w:t>
      </w:r>
    </w:p>
    <w:p w14:paraId="3772B33C" w14:textId="77777777" w:rsidR="00DC5498" w:rsidRPr="00A56BD6" w:rsidRDefault="00DC5498" w:rsidP="00B835DA">
      <w:pPr>
        <w:widowControl w:val="0"/>
        <w:spacing w:after="0" w:line="250" w:lineRule="auto"/>
        <w:ind w:firstLine="708"/>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В проекте решения о бюджете на 2025 год и на плановый период 2026 и 2027 годов не планируется привлечение и погашение кредитов, а также предоставление муниципальных гарантий, в связи с чем отсутствуют к утверждению программа муниципальных внутренних заимствований и программа муниципальных гарантий.</w:t>
      </w:r>
    </w:p>
    <w:p w14:paraId="378A5195" w14:textId="002B7F3F" w:rsidR="003765DE" w:rsidRPr="00A56BD6" w:rsidRDefault="00197F2D" w:rsidP="00B835DA">
      <w:pPr>
        <w:widowControl w:val="0"/>
        <w:spacing w:before="120" w:after="120" w:line="250"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6.</w:t>
      </w:r>
      <w:r w:rsidR="006C3193" w:rsidRPr="00A56BD6">
        <w:rPr>
          <w:rFonts w:ascii="Times New Roman" w:eastAsia="Times New Roman" w:hAnsi="Times New Roman" w:cs="Times New Roman"/>
          <w:b/>
          <w:sz w:val="28"/>
          <w:szCs w:val="28"/>
          <w:lang w:eastAsia="ru-RU"/>
        </w:rPr>
        <w:t> </w:t>
      </w:r>
      <w:r w:rsidR="00B835DA">
        <w:rPr>
          <w:rFonts w:ascii="Times New Roman" w:eastAsia="Times New Roman" w:hAnsi="Times New Roman" w:cs="Times New Roman"/>
          <w:b/>
          <w:sz w:val="28"/>
          <w:szCs w:val="28"/>
          <w:lang w:eastAsia="ru-RU"/>
        </w:rPr>
        <w:t>Выводы</w:t>
      </w:r>
    </w:p>
    <w:p w14:paraId="16F51C61" w14:textId="30762C83" w:rsidR="00606DBB" w:rsidRPr="00A56BD6" w:rsidRDefault="00285A58" w:rsidP="00B835DA">
      <w:pPr>
        <w:widowControl w:val="0"/>
        <w:spacing w:after="0" w:line="25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1. </w:t>
      </w:r>
      <w:r w:rsidR="00606DBB" w:rsidRPr="00A56BD6">
        <w:rPr>
          <w:rFonts w:ascii="Times New Roman" w:eastAsia="Times New Roman" w:hAnsi="Times New Roman" w:cs="Times New Roman"/>
          <w:sz w:val="28"/>
          <w:szCs w:val="28"/>
          <w:lang w:eastAsia="ru-RU"/>
        </w:rPr>
        <w:t xml:space="preserve">Проект решения Собрания депутатов </w:t>
      </w:r>
      <w:r w:rsidR="0037221C" w:rsidRPr="00A56BD6">
        <w:rPr>
          <w:rFonts w:ascii="Times New Roman" w:eastAsia="Calibri" w:hAnsi="Times New Roman" w:cs="Times New Roman"/>
          <w:sz w:val="28"/>
          <w:szCs w:val="28"/>
          <w:lang w:eastAsia="ru-RU"/>
        </w:rPr>
        <w:t>Ленинского</w:t>
      </w:r>
      <w:r w:rsidR="00596330" w:rsidRPr="00A56BD6">
        <w:rPr>
          <w:rFonts w:ascii="Times New Roman" w:eastAsia="Calibri" w:hAnsi="Times New Roman" w:cs="Times New Roman"/>
          <w:sz w:val="28"/>
          <w:szCs w:val="28"/>
          <w:lang w:eastAsia="ru-RU"/>
        </w:rPr>
        <w:t xml:space="preserve"> сельского поселения</w:t>
      </w:r>
      <w:r w:rsidR="00606DBB" w:rsidRPr="00A56BD6">
        <w:rPr>
          <w:rFonts w:ascii="Times New Roman" w:eastAsia="Times New Roman" w:hAnsi="Times New Roman" w:cs="Times New Roman"/>
          <w:sz w:val="28"/>
          <w:szCs w:val="28"/>
          <w:lang w:eastAsia="ru-RU"/>
        </w:rPr>
        <w:t xml:space="preserve"> «</w:t>
      </w:r>
      <w:r w:rsidR="00BE68CA" w:rsidRPr="00A56BD6">
        <w:rPr>
          <w:rFonts w:ascii="Times New Roman" w:eastAsia="Times New Roman" w:hAnsi="Times New Roman" w:cs="Times New Roman"/>
          <w:sz w:val="28"/>
          <w:szCs w:val="28"/>
          <w:lang w:eastAsia="ru-RU"/>
        </w:rPr>
        <w:t xml:space="preserve">О бюджете </w:t>
      </w:r>
      <w:r w:rsidR="0037221C" w:rsidRPr="00A56BD6">
        <w:rPr>
          <w:rFonts w:ascii="Times New Roman" w:eastAsia="Calibri" w:hAnsi="Times New Roman" w:cs="Times New Roman"/>
          <w:sz w:val="28"/>
          <w:szCs w:val="28"/>
          <w:lang w:eastAsia="ru-RU"/>
        </w:rPr>
        <w:t>Ленинского</w:t>
      </w:r>
      <w:r w:rsidR="00596330" w:rsidRPr="00A56BD6">
        <w:rPr>
          <w:rFonts w:ascii="Times New Roman" w:eastAsia="Calibri" w:hAnsi="Times New Roman" w:cs="Times New Roman"/>
          <w:sz w:val="28"/>
          <w:szCs w:val="28"/>
          <w:lang w:eastAsia="ru-RU"/>
        </w:rPr>
        <w:t xml:space="preserve"> сельского поселения</w:t>
      </w:r>
      <w:r w:rsidR="00BE68CA" w:rsidRPr="00A56BD6">
        <w:rPr>
          <w:rFonts w:ascii="Times New Roman" w:eastAsia="Times New Roman" w:hAnsi="Times New Roman" w:cs="Times New Roman"/>
          <w:sz w:val="28"/>
          <w:szCs w:val="28"/>
          <w:lang w:eastAsia="ru-RU"/>
        </w:rPr>
        <w:t xml:space="preserve"> </w:t>
      </w:r>
      <w:r w:rsidR="0037221C" w:rsidRPr="00A56BD6">
        <w:rPr>
          <w:rFonts w:ascii="Times New Roman" w:eastAsia="Times New Roman" w:hAnsi="Times New Roman" w:cs="Times New Roman"/>
          <w:sz w:val="28"/>
          <w:szCs w:val="28"/>
          <w:lang w:eastAsia="ru-RU"/>
        </w:rPr>
        <w:t>Зимовниковского</w:t>
      </w:r>
      <w:r w:rsidR="005E2626" w:rsidRPr="00A56BD6">
        <w:rPr>
          <w:rFonts w:ascii="Times New Roman" w:eastAsia="Times New Roman" w:hAnsi="Times New Roman" w:cs="Times New Roman"/>
          <w:sz w:val="28"/>
          <w:szCs w:val="28"/>
          <w:lang w:eastAsia="ru-RU"/>
        </w:rPr>
        <w:t xml:space="preserve"> </w:t>
      </w:r>
      <w:r w:rsidR="00E47B32" w:rsidRPr="00A56BD6">
        <w:rPr>
          <w:rFonts w:ascii="Times New Roman" w:eastAsia="Times New Roman" w:hAnsi="Times New Roman" w:cs="Times New Roman"/>
          <w:sz w:val="28"/>
          <w:szCs w:val="28"/>
          <w:lang w:eastAsia="ru-RU"/>
        </w:rPr>
        <w:t xml:space="preserve">района </w:t>
      </w:r>
      <w:r w:rsidR="00EA5F8B" w:rsidRPr="00A56BD6">
        <w:rPr>
          <w:rFonts w:ascii="Times New Roman" w:eastAsia="Times New Roman" w:hAnsi="Times New Roman" w:cs="Times New Roman"/>
          <w:sz w:val="28"/>
          <w:szCs w:val="28"/>
          <w:lang w:eastAsia="ru-RU"/>
        </w:rPr>
        <w:t>на 202</w:t>
      </w:r>
      <w:r w:rsidR="009003A7" w:rsidRPr="00A56BD6">
        <w:rPr>
          <w:rFonts w:ascii="Times New Roman" w:eastAsia="Times New Roman" w:hAnsi="Times New Roman" w:cs="Times New Roman"/>
          <w:sz w:val="28"/>
          <w:szCs w:val="28"/>
          <w:lang w:eastAsia="ru-RU"/>
        </w:rPr>
        <w:t>5</w:t>
      </w:r>
      <w:r w:rsidR="00EA5F8B" w:rsidRPr="00A56BD6">
        <w:rPr>
          <w:rFonts w:ascii="Times New Roman" w:eastAsia="Times New Roman" w:hAnsi="Times New Roman" w:cs="Times New Roman"/>
          <w:sz w:val="28"/>
          <w:szCs w:val="28"/>
          <w:lang w:eastAsia="ru-RU"/>
        </w:rPr>
        <w:t xml:space="preserve"> год и на плановый период 202</w:t>
      </w:r>
      <w:r w:rsidR="009003A7" w:rsidRPr="00A56BD6">
        <w:rPr>
          <w:rFonts w:ascii="Times New Roman" w:eastAsia="Times New Roman" w:hAnsi="Times New Roman" w:cs="Times New Roman"/>
          <w:sz w:val="28"/>
          <w:szCs w:val="28"/>
          <w:lang w:eastAsia="ru-RU"/>
        </w:rPr>
        <w:t>6</w:t>
      </w:r>
      <w:r w:rsidR="00EA5F8B" w:rsidRPr="00A56BD6">
        <w:rPr>
          <w:rFonts w:ascii="Times New Roman" w:eastAsia="Times New Roman" w:hAnsi="Times New Roman" w:cs="Times New Roman"/>
          <w:sz w:val="28"/>
          <w:szCs w:val="28"/>
          <w:lang w:eastAsia="ru-RU"/>
        </w:rPr>
        <w:t xml:space="preserve"> и 202</w:t>
      </w:r>
      <w:r w:rsidR="009003A7" w:rsidRPr="00A56BD6">
        <w:rPr>
          <w:rFonts w:ascii="Times New Roman" w:eastAsia="Times New Roman" w:hAnsi="Times New Roman" w:cs="Times New Roman"/>
          <w:sz w:val="28"/>
          <w:szCs w:val="28"/>
          <w:lang w:eastAsia="ru-RU"/>
        </w:rPr>
        <w:t>7</w:t>
      </w:r>
      <w:r w:rsidR="00EA5F8B" w:rsidRPr="00A56BD6">
        <w:rPr>
          <w:rFonts w:ascii="Times New Roman" w:eastAsia="Times New Roman" w:hAnsi="Times New Roman" w:cs="Times New Roman"/>
          <w:sz w:val="28"/>
          <w:szCs w:val="28"/>
          <w:lang w:eastAsia="ru-RU"/>
        </w:rPr>
        <w:t xml:space="preserve"> годов</w:t>
      </w:r>
      <w:r w:rsidR="00606DBB" w:rsidRPr="00A56BD6">
        <w:rPr>
          <w:rFonts w:ascii="Times New Roman" w:eastAsia="Times New Roman" w:hAnsi="Times New Roman" w:cs="Times New Roman"/>
          <w:sz w:val="28"/>
          <w:szCs w:val="28"/>
          <w:lang w:eastAsia="ru-RU"/>
        </w:rPr>
        <w:t xml:space="preserve">» внесен Администрацией </w:t>
      </w:r>
      <w:r w:rsidR="0037221C" w:rsidRPr="00A56BD6">
        <w:rPr>
          <w:rFonts w:ascii="Times New Roman" w:eastAsia="Calibri" w:hAnsi="Times New Roman" w:cs="Times New Roman"/>
          <w:sz w:val="28"/>
          <w:szCs w:val="28"/>
          <w:lang w:eastAsia="ru-RU"/>
        </w:rPr>
        <w:t>Ленинского</w:t>
      </w:r>
      <w:r w:rsidR="00596330" w:rsidRPr="00A56BD6">
        <w:rPr>
          <w:rFonts w:ascii="Times New Roman" w:eastAsia="Calibri" w:hAnsi="Times New Roman" w:cs="Times New Roman"/>
          <w:sz w:val="28"/>
          <w:szCs w:val="28"/>
          <w:lang w:eastAsia="ru-RU"/>
        </w:rPr>
        <w:t xml:space="preserve"> сельского поселения</w:t>
      </w:r>
      <w:r w:rsidR="00606DBB" w:rsidRPr="00A56BD6">
        <w:rPr>
          <w:rFonts w:ascii="Times New Roman" w:eastAsia="Times New Roman" w:hAnsi="Times New Roman" w:cs="Times New Roman"/>
          <w:sz w:val="28"/>
          <w:szCs w:val="28"/>
          <w:lang w:eastAsia="ru-RU"/>
        </w:rPr>
        <w:t xml:space="preserve"> в Собрание депутатов </w:t>
      </w:r>
      <w:r w:rsidR="0037221C" w:rsidRPr="00A56BD6">
        <w:rPr>
          <w:rFonts w:ascii="Times New Roman" w:eastAsia="Calibri" w:hAnsi="Times New Roman" w:cs="Times New Roman"/>
          <w:sz w:val="28"/>
          <w:szCs w:val="28"/>
          <w:lang w:eastAsia="ru-RU"/>
        </w:rPr>
        <w:t>Ленинского</w:t>
      </w:r>
      <w:r w:rsidR="00596330" w:rsidRPr="00A56BD6">
        <w:rPr>
          <w:rFonts w:ascii="Times New Roman" w:eastAsia="Calibri" w:hAnsi="Times New Roman" w:cs="Times New Roman"/>
          <w:sz w:val="28"/>
          <w:szCs w:val="28"/>
          <w:lang w:eastAsia="ru-RU"/>
        </w:rPr>
        <w:t xml:space="preserve"> сельского поселения</w:t>
      </w:r>
      <w:r w:rsidR="00606DBB" w:rsidRPr="00A56BD6">
        <w:rPr>
          <w:rFonts w:ascii="Times New Roman" w:eastAsia="Times New Roman" w:hAnsi="Times New Roman" w:cs="Times New Roman"/>
          <w:sz w:val="28"/>
          <w:szCs w:val="28"/>
          <w:lang w:eastAsia="ru-RU"/>
        </w:rPr>
        <w:t xml:space="preserve"> в срок, установленный Положени</w:t>
      </w:r>
      <w:r w:rsidR="00CB5D2E" w:rsidRPr="00A56BD6">
        <w:rPr>
          <w:rFonts w:ascii="Times New Roman" w:eastAsia="Times New Roman" w:hAnsi="Times New Roman" w:cs="Times New Roman"/>
          <w:sz w:val="28"/>
          <w:szCs w:val="28"/>
          <w:lang w:eastAsia="ru-RU"/>
        </w:rPr>
        <w:t>ем</w:t>
      </w:r>
      <w:r w:rsidR="00606DBB" w:rsidRPr="00A56BD6">
        <w:rPr>
          <w:rFonts w:ascii="Times New Roman" w:eastAsia="Times New Roman" w:hAnsi="Times New Roman" w:cs="Times New Roman"/>
          <w:sz w:val="28"/>
          <w:szCs w:val="28"/>
          <w:lang w:eastAsia="ru-RU"/>
        </w:rPr>
        <w:t xml:space="preserve"> о бюджетном процессе.</w:t>
      </w:r>
    </w:p>
    <w:p w14:paraId="0A56E7B6" w14:textId="77777777" w:rsidR="009D4B78" w:rsidRPr="00A56BD6" w:rsidRDefault="009D4B78" w:rsidP="00B835DA">
      <w:pPr>
        <w:widowControl w:val="0"/>
        <w:spacing w:after="0" w:line="25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Палата отмечает, что для проведения экспертизы проект решения о бюджете поступил 11.11.2024, что на 1 день позже срока, предусмотренного пунктом 2.2.2. соглашения о передаче Контрольно-счетной палате Ростовской области полномочий по осуществлению внешнего муниципального финансового контроля.</w:t>
      </w:r>
    </w:p>
    <w:p w14:paraId="64BBB887" w14:textId="3809A256" w:rsidR="003C176D" w:rsidRPr="00A56BD6" w:rsidRDefault="00817B72" w:rsidP="003E5F5B">
      <w:pPr>
        <w:widowControl w:val="0"/>
        <w:spacing w:after="0" w:line="235"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sz w:val="28"/>
          <w:szCs w:val="28"/>
          <w:lang w:eastAsia="ru-RU"/>
        </w:rPr>
        <w:t>2. </w:t>
      </w:r>
      <w:r w:rsidR="003C176D" w:rsidRPr="00A56BD6">
        <w:rPr>
          <w:rFonts w:ascii="Times New Roman" w:eastAsia="Times New Roman" w:hAnsi="Times New Roman" w:cs="Times New Roman"/>
          <w:i/>
          <w:sz w:val="28"/>
          <w:szCs w:val="28"/>
          <w:lang w:eastAsia="ru-RU"/>
        </w:rPr>
        <w:t>Перечень документов и материалов, полученных Палатой одновременно с</w:t>
      </w:r>
      <w:r w:rsidR="003C176D">
        <w:rPr>
          <w:rFonts w:ascii="Times New Roman" w:eastAsia="Times New Roman" w:hAnsi="Times New Roman" w:cs="Times New Roman"/>
          <w:i/>
          <w:sz w:val="28"/>
          <w:szCs w:val="28"/>
          <w:lang w:eastAsia="ru-RU"/>
        </w:rPr>
        <w:t xml:space="preserve"> </w:t>
      </w:r>
      <w:r w:rsidR="003C176D" w:rsidRPr="00A56BD6">
        <w:rPr>
          <w:rFonts w:ascii="Times New Roman" w:eastAsia="Times New Roman" w:hAnsi="Times New Roman" w:cs="Times New Roman"/>
          <w:i/>
          <w:sz w:val="28"/>
          <w:szCs w:val="28"/>
          <w:lang w:eastAsia="ru-RU"/>
        </w:rPr>
        <w:t>проектом решения о бюджете, не в полной мере соответствует установленным требованиям бюджетного законодательства.</w:t>
      </w:r>
    </w:p>
    <w:p w14:paraId="10A2FB0C" w14:textId="0BFA046A" w:rsidR="003C176D" w:rsidRPr="00A56BD6" w:rsidRDefault="003C176D" w:rsidP="003E5F5B">
      <w:pPr>
        <w:widowControl w:val="0"/>
        <w:spacing w:after="0" w:line="235"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В нарушение статьи 184.2 Бюджетного кодекса Российской Федерации и статьи 20 Положения о бюджетном процессе одновременно с проектом решения о бюджете не представлены:</w:t>
      </w:r>
      <w:r w:rsidRPr="00A56BD6">
        <w:rPr>
          <w:rFonts w:ascii="Times New Roman" w:hAnsi="Times New Roman" w:cs="Times New Roman"/>
          <w:sz w:val="28"/>
          <w:szCs w:val="28"/>
        </w:rPr>
        <w:t xml:space="preserve"> </w:t>
      </w:r>
      <w:r w:rsidRPr="00A56BD6">
        <w:rPr>
          <w:rFonts w:ascii="Times New Roman" w:hAnsi="Times New Roman" w:cs="Times New Roman"/>
          <w:i/>
          <w:sz w:val="28"/>
          <w:szCs w:val="28"/>
        </w:rPr>
        <w:t>расчеты распределения межбюджетных трансфертов, расчеты по статьям классификации доходов местного бюджета, разделам и подразделам функциональной классификации расходов и источников финансирования дефицита местного бюджета на</w:t>
      </w:r>
      <w:r>
        <w:rPr>
          <w:rFonts w:ascii="Times New Roman" w:hAnsi="Times New Roman" w:cs="Times New Roman"/>
          <w:i/>
          <w:sz w:val="28"/>
          <w:szCs w:val="28"/>
        </w:rPr>
        <w:t xml:space="preserve"> </w:t>
      </w:r>
      <w:r w:rsidRPr="00A56BD6">
        <w:rPr>
          <w:rFonts w:ascii="Times New Roman" w:hAnsi="Times New Roman" w:cs="Times New Roman"/>
          <w:i/>
          <w:sz w:val="28"/>
          <w:szCs w:val="28"/>
        </w:rPr>
        <w:t>очередной финансовый год и плановый период; проект решения о прогнозном плане (программе) приватизации муниципального имущества Ленинского сельского поселения на плановый период и пояснительная записка к указанному проекту.</w:t>
      </w:r>
    </w:p>
    <w:p w14:paraId="5785B354" w14:textId="77777777" w:rsidR="003C176D" w:rsidRPr="00B835DA" w:rsidRDefault="003C176D" w:rsidP="003E5F5B">
      <w:pPr>
        <w:widowControl w:val="0"/>
        <w:spacing w:after="0" w:line="235" w:lineRule="auto"/>
        <w:ind w:firstLine="709"/>
        <w:jc w:val="both"/>
        <w:rPr>
          <w:rFonts w:ascii="Times New Roman" w:hAnsi="Times New Roman" w:cs="Times New Roman"/>
          <w:i/>
          <w:sz w:val="28"/>
          <w:szCs w:val="28"/>
          <w:lang w:eastAsia="ru-RU"/>
        </w:rPr>
      </w:pPr>
      <w:r w:rsidRPr="00A56BD6">
        <w:rPr>
          <w:rFonts w:ascii="Times New Roman" w:hAnsi="Times New Roman" w:cs="Times New Roman"/>
          <w:i/>
          <w:sz w:val="28"/>
          <w:szCs w:val="28"/>
          <w:lang w:eastAsia="ru-RU"/>
        </w:rPr>
        <w:t>Кроме того, в представленной информации о верхнем пределе</w:t>
      </w:r>
      <w:r w:rsidRPr="00A56BD6">
        <w:rPr>
          <w:rFonts w:ascii="Times New Roman" w:hAnsi="Times New Roman" w:cs="Times New Roman"/>
        </w:rPr>
        <w:t xml:space="preserve"> </w:t>
      </w:r>
      <w:r w:rsidRPr="00A56BD6">
        <w:rPr>
          <w:rFonts w:ascii="Times New Roman" w:hAnsi="Times New Roman" w:cs="Times New Roman"/>
          <w:i/>
          <w:sz w:val="28"/>
          <w:szCs w:val="28"/>
          <w:lang w:eastAsia="ru-RU"/>
        </w:rPr>
        <w:t>муниципального внутреннего долга Ленинского сельского поселения</w:t>
      </w:r>
      <w:r w:rsidRPr="00A56BD6">
        <w:rPr>
          <w:rFonts w:ascii="Times New Roman" w:hAnsi="Times New Roman" w:cs="Times New Roman"/>
        </w:rPr>
        <w:t xml:space="preserve"> </w:t>
      </w:r>
      <w:r w:rsidRPr="00A56BD6">
        <w:rPr>
          <w:rFonts w:ascii="Times New Roman" w:hAnsi="Times New Roman" w:cs="Times New Roman"/>
          <w:i/>
          <w:sz w:val="28"/>
          <w:szCs w:val="28"/>
          <w:lang w:eastAsia="ru-RU"/>
        </w:rPr>
        <w:t xml:space="preserve">Зимовниковского района ошибочно установлен </w:t>
      </w:r>
      <w:r>
        <w:rPr>
          <w:rFonts w:ascii="Times New Roman" w:hAnsi="Times New Roman" w:cs="Times New Roman"/>
          <w:i/>
          <w:sz w:val="28"/>
          <w:szCs w:val="28"/>
          <w:lang w:eastAsia="ru-RU"/>
        </w:rPr>
        <w:t xml:space="preserve">период </w:t>
      </w:r>
      <w:r w:rsidRPr="00A56BD6">
        <w:rPr>
          <w:rFonts w:ascii="Times New Roman" w:hAnsi="Times New Roman" w:cs="Times New Roman"/>
          <w:i/>
          <w:sz w:val="28"/>
          <w:szCs w:val="28"/>
          <w:lang w:eastAsia="ru-RU"/>
        </w:rPr>
        <w:t xml:space="preserve">«на 1 января 2025 года, на 1 января 2026 года, </w:t>
      </w:r>
      <w:r w:rsidRPr="00B835DA">
        <w:rPr>
          <w:rFonts w:ascii="Times New Roman" w:hAnsi="Times New Roman" w:cs="Times New Roman"/>
          <w:i/>
          <w:sz w:val="28"/>
          <w:szCs w:val="28"/>
          <w:lang w:eastAsia="ru-RU"/>
        </w:rPr>
        <w:t>на 1 января 2027 года», следует указать «на 1 января 2026 года, на 1 января 2027 года, на 1 января 2028 года».</w:t>
      </w:r>
    </w:p>
    <w:p w14:paraId="6502F4C7" w14:textId="77777777" w:rsidR="0058052C" w:rsidRPr="00B835DA" w:rsidRDefault="0058052C" w:rsidP="003E5F5B">
      <w:pPr>
        <w:widowControl w:val="0"/>
        <w:tabs>
          <w:tab w:val="left" w:pos="709"/>
        </w:tabs>
        <w:spacing w:after="0" w:line="235" w:lineRule="auto"/>
        <w:ind w:firstLine="709"/>
        <w:jc w:val="both"/>
        <w:rPr>
          <w:rFonts w:ascii="Times New Roman" w:eastAsia="Times New Roman" w:hAnsi="Times New Roman" w:cs="Times New Roman"/>
          <w:i/>
          <w:sz w:val="28"/>
          <w:szCs w:val="28"/>
          <w:lang w:eastAsia="ru-RU"/>
        </w:rPr>
      </w:pPr>
      <w:r w:rsidRPr="00B835DA">
        <w:rPr>
          <w:rFonts w:ascii="Times New Roman" w:eastAsia="Times New Roman" w:hAnsi="Times New Roman" w:cs="Times New Roman"/>
          <w:i/>
          <w:sz w:val="28"/>
          <w:szCs w:val="28"/>
          <w:lang w:eastAsia="ru-RU"/>
        </w:rPr>
        <w:t>Аналогичное нарушение отмечалось Палатой при проведении экспертизы проекта решения о бюджете на 2024 год и плановый период 2025 и 2026 годов.</w:t>
      </w:r>
    </w:p>
    <w:p w14:paraId="10206EEB" w14:textId="5EA03A06" w:rsidR="00FC770F" w:rsidRPr="00A56BD6" w:rsidRDefault="00624B81" w:rsidP="003E5F5B">
      <w:pPr>
        <w:widowControl w:val="0"/>
        <w:spacing w:after="0" w:line="235" w:lineRule="auto"/>
        <w:ind w:firstLine="709"/>
        <w:jc w:val="both"/>
        <w:rPr>
          <w:rFonts w:ascii="Times New Roman" w:eastAsia="Times New Roman" w:hAnsi="Times New Roman" w:cs="Times New Roman"/>
          <w:sz w:val="28"/>
          <w:szCs w:val="28"/>
          <w:lang w:eastAsia="ru-RU"/>
        </w:rPr>
      </w:pPr>
      <w:r w:rsidRPr="00B835DA">
        <w:rPr>
          <w:rFonts w:ascii="Times New Roman" w:eastAsia="Times New Roman" w:hAnsi="Times New Roman" w:cs="Times New Roman"/>
          <w:sz w:val="28"/>
          <w:szCs w:val="28"/>
          <w:lang w:eastAsia="ru-RU"/>
        </w:rPr>
        <w:t>3. </w:t>
      </w:r>
      <w:r w:rsidR="00FC770F" w:rsidRPr="00B835DA">
        <w:rPr>
          <w:rFonts w:ascii="Times New Roman" w:eastAsia="Times New Roman" w:hAnsi="Times New Roman" w:cs="Times New Roman"/>
          <w:sz w:val="28"/>
          <w:szCs w:val="28"/>
          <w:lang w:eastAsia="ru-RU"/>
        </w:rPr>
        <w:t>Экспертиза показала, что проект решения о бюджете в целом подготовлен в соответствии с нормами Бюджетного кодекса Российской Федерации. Состав показателей, предусмотренных проектом решения о</w:t>
      </w:r>
      <w:r w:rsidR="00D310C8" w:rsidRPr="00B835DA">
        <w:rPr>
          <w:rFonts w:ascii="Times New Roman" w:eastAsia="Times New Roman" w:hAnsi="Times New Roman" w:cs="Times New Roman"/>
          <w:sz w:val="28"/>
          <w:szCs w:val="28"/>
          <w:lang w:eastAsia="ru-RU"/>
        </w:rPr>
        <w:t> </w:t>
      </w:r>
      <w:r w:rsidR="00FC770F" w:rsidRPr="00B835DA">
        <w:rPr>
          <w:rFonts w:ascii="Times New Roman" w:eastAsia="Times New Roman" w:hAnsi="Times New Roman" w:cs="Times New Roman"/>
          <w:sz w:val="28"/>
          <w:szCs w:val="28"/>
          <w:lang w:eastAsia="ru-RU"/>
        </w:rPr>
        <w:t>бюджете, включая основные</w:t>
      </w:r>
      <w:r w:rsidR="00FC770F" w:rsidRPr="00A56BD6">
        <w:rPr>
          <w:rFonts w:ascii="Times New Roman" w:eastAsia="Times New Roman" w:hAnsi="Times New Roman" w:cs="Times New Roman"/>
          <w:sz w:val="28"/>
          <w:szCs w:val="28"/>
          <w:lang w:eastAsia="ru-RU"/>
        </w:rPr>
        <w:t xml:space="preserve"> характеристики бюджета, к которым относятся общий объем доходов бюджета, общий объем расходов, дефицит (профицит) бюджета, в целом соответствует статье 184.1 Бюджетного кодекса Российской Федерации и</w:t>
      </w:r>
      <w:r w:rsidR="00D310C8">
        <w:rPr>
          <w:rFonts w:ascii="Times New Roman" w:eastAsia="Times New Roman" w:hAnsi="Times New Roman" w:cs="Times New Roman"/>
          <w:sz w:val="28"/>
          <w:szCs w:val="28"/>
          <w:lang w:eastAsia="ru-RU"/>
        </w:rPr>
        <w:t xml:space="preserve"> </w:t>
      </w:r>
      <w:r w:rsidR="00FC770F" w:rsidRPr="00A56BD6">
        <w:rPr>
          <w:rFonts w:ascii="Times New Roman" w:eastAsia="Times New Roman" w:hAnsi="Times New Roman" w:cs="Times New Roman"/>
          <w:sz w:val="28"/>
          <w:szCs w:val="28"/>
          <w:lang w:eastAsia="ru-RU"/>
        </w:rPr>
        <w:t>статье 19 Положения о бюджетном процессе.</w:t>
      </w:r>
    </w:p>
    <w:p w14:paraId="2085FEFB" w14:textId="77777777" w:rsidR="003C176D" w:rsidRPr="00A56BD6" w:rsidRDefault="003C176D" w:rsidP="003E5F5B">
      <w:pPr>
        <w:widowControl w:val="0"/>
        <w:spacing w:after="0" w:line="235" w:lineRule="auto"/>
        <w:ind w:firstLine="709"/>
        <w:jc w:val="both"/>
        <w:rPr>
          <w:rFonts w:ascii="Times New Roman" w:eastAsia="Calibri" w:hAnsi="Times New Roman" w:cs="Times New Roman"/>
          <w:i/>
          <w:sz w:val="28"/>
          <w:szCs w:val="28"/>
        </w:rPr>
      </w:pPr>
      <w:r w:rsidRPr="00A56BD6">
        <w:rPr>
          <w:rFonts w:ascii="Times New Roman" w:eastAsia="Calibri" w:hAnsi="Times New Roman" w:cs="Times New Roman"/>
          <w:i/>
          <w:sz w:val="28"/>
          <w:szCs w:val="28"/>
        </w:rPr>
        <w:t>Вместе с тем, Палатой установлены замечания к обоснованности отдельных показателей, содержащихся в проекте решения о бюджете.</w:t>
      </w:r>
    </w:p>
    <w:p w14:paraId="4F93A964" w14:textId="77777777" w:rsidR="003C176D" w:rsidRPr="00A56BD6" w:rsidRDefault="003C176D" w:rsidP="003E5F5B">
      <w:pPr>
        <w:pStyle w:val="af"/>
        <w:widowControl w:val="0"/>
        <w:spacing w:after="0" w:line="235" w:lineRule="auto"/>
        <w:ind w:firstLine="709"/>
        <w:jc w:val="both"/>
        <w:rPr>
          <w:rFonts w:ascii="Times New Roman" w:hAnsi="Times New Roman"/>
          <w:i/>
          <w:sz w:val="28"/>
          <w:szCs w:val="28"/>
        </w:rPr>
      </w:pPr>
      <w:r w:rsidRPr="00A56BD6">
        <w:rPr>
          <w:rFonts w:ascii="Times New Roman" w:hAnsi="Times New Roman"/>
          <w:i/>
          <w:sz w:val="28"/>
          <w:szCs w:val="28"/>
        </w:rPr>
        <w:t>В статье 2 текстовой части проекта решения о бюджете предлагаются к утверждению нормативы отчислений налоговых, неналоговых доходов и безвозмездных поступлений в местный бюджет на 2025 год и на плановый период 2026 и 2027 годов согласно приложению 3</w:t>
      </w:r>
      <w:r>
        <w:rPr>
          <w:rFonts w:ascii="Times New Roman" w:hAnsi="Times New Roman"/>
          <w:i/>
          <w:sz w:val="28"/>
          <w:szCs w:val="28"/>
        </w:rPr>
        <w:t xml:space="preserve"> к решению</w:t>
      </w:r>
      <w:r w:rsidRPr="00A56BD6">
        <w:rPr>
          <w:rFonts w:ascii="Times New Roman" w:hAnsi="Times New Roman"/>
          <w:i/>
          <w:sz w:val="28"/>
          <w:szCs w:val="28"/>
        </w:rPr>
        <w:t>, что не</w:t>
      </w:r>
      <w:r>
        <w:rPr>
          <w:rFonts w:ascii="Times New Roman" w:hAnsi="Times New Roman"/>
          <w:i/>
          <w:sz w:val="28"/>
          <w:szCs w:val="28"/>
        </w:rPr>
        <w:t> </w:t>
      </w:r>
      <w:r w:rsidRPr="00A56BD6">
        <w:rPr>
          <w:rFonts w:ascii="Times New Roman" w:hAnsi="Times New Roman"/>
          <w:i/>
          <w:sz w:val="28"/>
          <w:szCs w:val="28"/>
        </w:rPr>
        <w:t>предусмотрено пунктом 2 статьи 184.1 Бюджетного кодекса Российской Федерации для бюджетов сельских поселений.</w:t>
      </w:r>
    </w:p>
    <w:p w14:paraId="6ED642BB" w14:textId="77777777" w:rsidR="003C176D" w:rsidRPr="00A56BD6" w:rsidRDefault="003C176D" w:rsidP="003E5F5B">
      <w:pPr>
        <w:widowControl w:val="0"/>
        <w:spacing w:after="0" w:line="235" w:lineRule="auto"/>
        <w:ind w:firstLine="709"/>
        <w:jc w:val="both"/>
        <w:rPr>
          <w:rFonts w:ascii="Times New Roman" w:eastAsia="Times New Roman" w:hAnsi="Times New Roman" w:cs="Times New Roman"/>
          <w:i/>
          <w:sz w:val="28"/>
          <w:szCs w:val="28"/>
          <w:lang w:eastAsia="ru-RU"/>
        </w:rPr>
      </w:pPr>
      <w:r>
        <w:rPr>
          <w:rFonts w:ascii="Times New Roman" w:eastAsia="Calibri" w:hAnsi="Times New Roman" w:cs="Times New Roman"/>
          <w:i/>
          <w:sz w:val="28"/>
          <w:szCs w:val="28"/>
        </w:rPr>
        <w:t>Кроме того, в</w:t>
      </w:r>
      <w:r w:rsidRPr="00A56BD6">
        <w:rPr>
          <w:rFonts w:ascii="Times New Roman" w:eastAsia="Times New Roman" w:hAnsi="Times New Roman" w:cs="Times New Roman"/>
          <w:i/>
          <w:sz w:val="28"/>
          <w:szCs w:val="28"/>
          <w:lang w:eastAsia="ru-RU"/>
        </w:rPr>
        <w:t xml:space="preserve"> пункте 1 статьи 7 текстовой части проекта решения о</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бюджете при установлении оснований для внесения изменений в показатели сводной бюджетной росписи ошибочно указан период «</w:t>
      </w:r>
      <w:r>
        <w:rPr>
          <w:rFonts w:ascii="Times New Roman" w:eastAsia="Times New Roman" w:hAnsi="Times New Roman" w:cs="Times New Roman"/>
          <w:i/>
          <w:sz w:val="28"/>
          <w:szCs w:val="28"/>
          <w:lang w:eastAsia="ru-RU"/>
        </w:rPr>
        <w:t xml:space="preserve">в </w:t>
      </w:r>
      <w:r w:rsidRPr="00A56BD6">
        <w:rPr>
          <w:rFonts w:ascii="Times New Roman" w:eastAsia="Times New Roman" w:hAnsi="Times New Roman" w:cs="Times New Roman"/>
          <w:i/>
          <w:sz w:val="28"/>
          <w:szCs w:val="28"/>
          <w:lang w:eastAsia="ru-RU"/>
        </w:rPr>
        <w:t>2024 год</w:t>
      </w:r>
      <w:r>
        <w:rPr>
          <w:rFonts w:ascii="Times New Roman" w:eastAsia="Times New Roman" w:hAnsi="Times New Roman" w:cs="Times New Roman"/>
          <w:i/>
          <w:sz w:val="28"/>
          <w:szCs w:val="28"/>
          <w:lang w:eastAsia="ru-RU"/>
        </w:rPr>
        <w:t>у</w:t>
      </w:r>
      <w:r w:rsidRPr="00A56BD6">
        <w:rPr>
          <w:rFonts w:ascii="Times New Roman" w:eastAsia="Times New Roman" w:hAnsi="Times New Roman" w:cs="Times New Roman"/>
          <w:i/>
          <w:sz w:val="28"/>
          <w:szCs w:val="28"/>
          <w:lang w:eastAsia="ru-RU"/>
        </w:rPr>
        <w:t>», следует указать «</w:t>
      </w:r>
      <w:r>
        <w:rPr>
          <w:rFonts w:ascii="Times New Roman" w:eastAsia="Times New Roman" w:hAnsi="Times New Roman" w:cs="Times New Roman"/>
          <w:i/>
          <w:sz w:val="28"/>
          <w:szCs w:val="28"/>
          <w:lang w:eastAsia="ru-RU"/>
        </w:rPr>
        <w:t xml:space="preserve">в </w:t>
      </w:r>
      <w:r w:rsidRPr="00A56BD6">
        <w:rPr>
          <w:rFonts w:ascii="Times New Roman" w:eastAsia="Times New Roman" w:hAnsi="Times New Roman" w:cs="Times New Roman"/>
          <w:i/>
          <w:sz w:val="28"/>
          <w:szCs w:val="28"/>
          <w:lang w:eastAsia="ru-RU"/>
        </w:rPr>
        <w:t>2025 год</w:t>
      </w:r>
      <w:r>
        <w:rPr>
          <w:rFonts w:ascii="Times New Roman" w:eastAsia="Times New Roman" w:hAnsi="Times New Roman" w:cs="Times New Roman"/>
          <w:i/>
          <w:sz w:val="28"/>
          <w:szCs w:val="28"/>
          <w:lang w:eastAsia="ru-RU"/>
        </w:rPr>
        <w:t>у</w:t>
      </w:r>
      <w:r w:rsidRPr="00A56BD6">
        <w:rPr>
          <w:rFonts w:ascii="Times New Roman" w:eastAsia="Times New Roman" w:hAnsi="Times New Roman" w:cs="Times New Roman"/>
          <w:i/>
          <w:sz w:val="28"/>
          <w:szCs w:val="28"/>
          <w:lang w:eastAsia="ru-RU"/>
        </w:rPr>
        <w:t>».</w:t>
      </w:r>
    </w:p>
    <w:p w14:paraId="3E500002" w14:textId="07FDC60A" w:rsidR="00AD6A2E" w:rsidRPr="00A56BD6" w:rsidRDefault="006E4A5C" w:rsidP="003E5F5B">
      <w:pPr>
        <w:widowControl w:val="0"/>
        <w:autoSpaceDE w:val="0"/>
        <w:autoSpaceDN w:val="0"/>
        <w:adjustRightInd w:val="0"/>
        <w:spacing w:after="0" w:line="235" w:lineRule="auto"/>
        <w:ind w:firstLine="709"/>
        <w:jc w:val="both"/>
        <w:rPr>
          <w:rFonts w:ascii="Times New Roman" w:hAnsi="Times New Roman" w:cs="Times New Roman"/>
          <w:sz w:val="28"/>
          <w:szCs w:val="28"/>
        </w:rPr>
      </w:pPr>
      <w:r w:rsidRPr="00A56BD6">
        <w:rPr>
          <w:rFonts w:ascii="Times New Roman" w:eastAsia="Times New Roman" w:hAnsi="Times New Roman" w:cs="Times New Roman"/>
          <w:sz w:val="28"/>
          <w:szCs w:val="28"/>
          <w:lang w:eastAsia="ru-RU"/>
        </w:rPr>
        <w:t>4</w:t>
      </w:r>
      <w:r w:rsidR="00285A58" w:rsidRPr="00A56BD6">
        <w:rPr>
          <w:rFonts w:ascii="Times New Roman" w:eastAsia="Times New Roman" w:hAnsi="Times New Roman" w:cs="Times New Roman"/>
          <w:sz w:val="28"/>
          <w:szCs w:val="28"/>
          <w:lang w:eastAsia="ru-RU"/>
        </w:rPr>
        <w:t>. </w:t>
      </w:r>
      <w:r w:rsidR="009D5D4D" w:rsidRPr="00A56BD6">
        <w:rPr>
          <w:rFonts w:ascii="Times New Roman" w:eastAsia="Times New Roman" w:hAnsi="Times New Roman" w:cs="Times New Roman"/>
          <w:sz w:val="28"/>
          <w:szCs w:val="28"/>
          <w:lang w:eastAsia="ru-RU"/>
        </w:rPr>
        <w:t xml:space="preserve">Проект </w:t>
      </w:r>
      <w:r w:rsidR="00785BE5" w:rsidRPr="00A56BD6">
        <w:rPr>
          <w:rFonts w:ascii="Times New Roman" w:eastAsia="Times New Roman" w:hAnsi="Times New Roman" w:cs="Times New Roman"/>
          <w:sz w:val="28"/>
          <w:szCs w:val="28"/>
          <w:lang w:eastAsia="ru-RU"/>
        </w:rPr>
        <w:t xml:space="preserve">решения о </w:t>
      </w:r>
      <w:r w:rsidR="009D5D4D" w:rsidRPr="00A56BD6">
        <w:rPr>
          <w:rFonts w:ascii="Times New Roman" w:eastAsia="Times New Roman" w:hAnsi="Times New Roman" w:cs="Times New Roman"/>
          <w:sz w:val="28"/>
          <w:szCs w:val="28"/>
          <w:lang w:eastAsia="ru-RU"/>
        </w:rPr>
        <w:t>бюджет</w:t>
      </w:r>
      <w:r w:rsidR="00785BE5" w:rsidRPr="00A56BD6">
        <w:rPr>
          <w:rFonts w:ascii="Times New Roman" w:eastAsia="Times New Roman" w:hAnsi="Times New Roman" w:cs="Times New Roman"/>
          <w:sz w:val="28"/>
          <w:szCs w:val="28"/>
          <w:lang w:eastAsia="ru-RU"/>
        </w:rPr>
        <w:t>е</w:t>
      </w:r>
      <w:r w:rsidR="009D5D4D" w:rsidRPr="00A56BD6">
        <w:rPr>
          <w:rFonts w:ascii="Times New Roman" w:eastAsia="Times New Roman" w:hAnsi="Times New Roman" w:cs="Times New Roman"/>
          <w:sz w:val="28"/>
          <w:szCs w:val="28"/>
          <w:lang w:eastAsia="ru-RU"/>
        </w:rPr>
        <w:t xml:space="preserve"> подготовлен </w:t>
      </w:r>
      <w:r w:rsidR="00AD6A2E" w:rsidRPr="00A56BD6">
        <w:rPr>
          <w:rFonts w:ascii="Times New Roman" w:eastAsia="Times New Roman" w:hAnsi="Times New Roman" w:cs="Times New Roman"/>
          <w:sz w:val="28"/>
          <w:szCs w:val="28"/>
          <w:lang w:eastAsia="ru-RU"/>
        </w:rPr>
        <w:t>на основе прогноза социально-экономического развития Ленинского сельского поселения на 2025-2027 годы, основных направлений бюджетной и налоговой политики Ленинского сельского поселения на 2025 год и на плановый период 2026 и 2027 годов, с</w:t>
      </w:r>
      <w:r w:rsidR="009D4B78">
        <w:rPr>
          <w:rFonts w:ascii="Times New Roman" w:eastAsia="Times New Roman" w:hAnsi="Times New Roman" w:cs="Times New Roman"/>
          <w:sz w:val="28"/>
          <w:szCs w:val="28"/>
          <w:lang w:eastAsia="ru-RU"/>
        </w:rPr>
        <w:t> </w:t>
      </w:r>
      <w:r w:rsidR="00AD6A2E" w:rsidRPr="00A56BD6">
        <w:rPr>
          <w:rFonts w:ascii="Times New Roman" w:eastAsia="Times New Roman" w:hAnsi="Times New Roman" w:cs="Times New Roman"/>
          <w:sz w:val="28"/>
          <w:szCs w:val="28"/>
          <w:lang w:eastAsia="ru-RU"/>
        </w:rPr>
        <w:t>учетом основных приоритетов, обозначенных Президентом и Правительством Российской Федерации, ключевых задач, поставленных Губернатором Ростовской области</w:t>
      </w:r>
      <w:r w:rsidR="00AD6A2E" w:rsidRPr="00A56BD6">
        <w:rPr>
          <w:rFonts w:ascii="Times New Roman" w:hAnsi="Times New Roman" w:cs="Times New Roman"/>
          <w:sz w:val="28"/>
          <w:szCs w:val="28"/>
        </w:rPr>
        <w:t>.</w:t>
      </w:r>
    </w:p>
    <w:p w14:paraId="59B711AF" w14:textId="0131E317" w:rsidR="00206204" w:rsidRPr="00A56BD6" w:rsidRDefault="00A760CB"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5</w:t>
      </w:r>
      <w:r w:rsidR="00285A58" w:rsidRPr="00A56BD6">
        <w:rPr>
          <w:rFonts w:ascii="Times New Roman" w:eastAsia="Times New Roman" w:hAnsi="Times New Roman" w:cs="Times New Roman"/>
          <w:sz w:val="28"/>
          <w:szCs w:val="28"/>
          <w:lang w:eastAsia="ru-RU"/>
        </w:rPr>
        <w:t>. </w:t>
      </w:r>
      <w:r w:rsidR="00206204" w:rsidRPr="00A56BD6">
        <w:rPr>
          <w:rFonts w:ascii="Times New Roman" w:eastAsia="Times New Roman" w:hAnsi="Times New Roman" w:cs="Times New Roman"/>
          <w:sz w:val="28"/>
          <w:szCs w:val="28"/>
          <w:lang w:eastAsia="ru-RU"/>
        </w:rPr>
        <w:t xml:space="preserve">Предложенный к утверждению в проекте решения о бюджете общий объем доходов бюджета на 2025 год в сумме </w:t>
      </w:r>
      <w:r w:rsidR="006E6B15" w:rsidRPr="00A56BD6">
        <w:rPr>
          <w:rFonts w:ascii="Times New Roman" w:eastAsia="Times New Roman" w:hAnsi="Times New Roman" w:cs="Times New Roman"/>
          <w:sz w:val="28"/>
          <w:szCs w:val="28"/>
          <w:lang w:eastAsia="ru-RU"/>
        </w:rPr>
        <w:t xml:space="preserve">15 775,5 </w:t>
      </w:r>
      <w:r w:rsidR="00206204" w:rsidRPr="00A56BD6">
        <w:rPr>
          <w:rFonts w:ascii="Times New Roman" w:eastAsia="Times New Roman" w:hAnsi="Times New Roman" w:cs="Times New Roman"/>
          <w:sz w:val="28"/>
          <w:szCs w:val="28"/>
          <w:lang w:eastAsia="ru-RU"/>
        </w:rPr>
        <w:t xml:space="preserve">тыс. рублей, на плановый период 2026 и 2027 годов в суммах соответственно </w:t>
      </w:r>
      <w:r w:rsidR="006E6B15" w:rsidRPr="00A56BD6">
        <w:rPr>
          <w:rFonts w:ascii="Times New Roman" w:eastAsia="Times New Roman" w:hAnsi="Times New Roman" w:cs="Times New Roman"/>
          <w:sz w:val="28"/>
          <w:szCs w:val="28"/>
          <w:lang w:eastAsia="ru-RU"/>
        </w:rPr>
        <w:t xml:space="preserve">14 490,7 </w:t>
      </w:r>
      <w:r w:rsidR="00206204" w:rsidRPr="00A56BD6">
        <w:rPr>
          <w:rFonts w:ascii="Times New Roman" w:eastAsia="Times New Roman" w:hAnsi="Times New Roman" w:cs="Times New Roman"/>
          <w:sz w:val="28"/>
          <w:szCs w:val="28"/>
          <w:lang w:eastAsia="ru-RU"/>
        </w:rPr>
        <w:t>тыс. рублей и </w:t>
      </w:r>
      <w:r w:rsidR="006E6B15" w:rsidRPr="00A56BD6">
        <w:rPr>
          <w:rFonts w:ascii="Times New Roman" w:eastAsia="Times New Roman" w:hAnsi="Times New Roman" w:cs="Times New Roman"/>
          <w:sz w:val="28"/>
          <w:szCs w:val="28"/>
          <w:lang w:eastAsia="ru-RU"/>
        </w:rPr>
        <w:t xml:space="preserve">12 836,2 </w:t>
      </w:r>
      <w:r w:rsidR="00206204" w:rsidRPr="00A56BD6">
        <w:rPr>
          <w:rFonts w:ascii="Times New Roman" w:eastAsia="Times New Roman" w:hAnsi="Times New Roman" w:cs="Times New Roman"/>
          <w:sz w:val="28"/>
          <w:szCs w:val="28"/>
          <w:lang w:eastAsia="ru-RU"/>
        </w:rPr>
        <w:t>тыс. рублей, в целом реален к исполнению при условии достижения показателей прогноза социально-экономического развития, обеспечения своевременных расчетов с бюджетом и надлежащего администрирования налоговых и неналоговых доходов в бюджет.</w:t>
      </w:r>
    </w:p>
    <w:p w14:paraId="2F509956" w14:textId="77777777" w:rsidR="00C70A5A" w:rsidRPr="00A56BD6" w:rsidRDefault="00C70A5A"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Палата отмечает, что</w:t>
      </w:r>
      <w:r w:rsidRPr="00A56BD6">
        <w:rPr>
          <w:rFonts w:ascii="Times New Roman" w:hAnsi="Times New Roman" w:cs="Times New Roman"/>
          <w:i/>
          <w:sz w:val="28"/>
          <w:szCs w:val="28"/>
        </w:rPr>
        <w:t xml:space="preserve"> </w:t>
      </w:r>
      <w:r w:rsidRPr="00A56BD6">
        <w:rPr>
          <w:rFonts w:ascii="Times New Roman" w:eastAsia="Times New Roman" w:hAnsi="Times New Roman" w:cs="Times New Roman"/>
          <w:i/>
          <w:sz w:val="28"/>
          <w:szCs w:val="28"/>
          <w:lang w:eastAsia="ru-RU"/>
        </w:rPr>
        <w:t xml:space="preserve">в приложении 1 к проекту решения о бюджете </w:t>
      </w:r>
      <w:r w:rsidRPr="00A56BD6">
        <w:rPr>
          <w:rFonts w:ascii="Times New Roman" w:hAnsi="Times New Roman" w:cs="Times New Roman"/>
          <w:i/>
          <w:sz w:val="28"/>
          <w:szCs w:val="28"/>
        </w:rPr>
        <w:t>наименование 4-х доходных источников не</w:t>
      </w:r>
      <w:r>
        <w:rPr>
          <w:rFonts w:ascii="Times New Roman" w:hAnsi="Times New Roman" w:cs="Times New Roman"/>
          <w:i/>
          <w:sz w:val="28"/>
          <w:szCs w:val="28"/>
        </w:rPr>
        <w:t xml:space="preserve"> </w:t>
      </w:r>
      <w:r w:rsidRPr="00A56BD6">
        <w:rPr>
          <w:rFonts w:ascii="Times New Roman" w:hAnsi="Times New Roman" w:cs="Times New Roman"/>
          <w:i/>
          <w:sz w:val="28"/>
          <w:szCs w:val="28"/>
        </w:rPr>
        <w:t>соответствует п</w:t>
      </w:r>
      <w:r w:rsidRPr="00A56BD6">
        <w:rPr>
          <w:rFonts w:ascii="Times New Roman" w:eastAsia="Calibri" w:hAnsi="Times New Roman" w:cs="Times New Roman"/>
          <w:i/>
          <w:sz w:val="28"/>
          <w:szCs w:val="28"/>
          <w:lang w:eastAsia="ru-RU"/>
        </w:rPr>
        <w:t>риказу</w:t>
      </w:r>
      <w:r w:rsidRPr="00A56BD6">
        <w:rPr>
          <w:rFonts w:ascii="Times New Roman" w:eastAsia="Times New Roman" w:hAnsi="Times New Roman" w:cs="Times New Roman"/>
          <w:i/>
          <w:sz w:val="28"/>
          <w:szCs w:val="28"/>
          <w:lang w:eastAsia="ru-RU"/>
        </w:rPr>
        <w:t xml:space="preserve"> Минфина России от 10.06.2024 № 85н по следующим кодам бюджетной классификации</w:t>
      </w:r>
      <w:r w:rsidRPr="00A56BD6">
        <w:rPr>
          <w:rFonts w:ascii="Times New Roman" w:eastAsia="Calibri" w:hAnsi="Times New Roman" w:cs="Times New Roman"/>
          <w:i/>
          <w:sz w:val="28"/>
          <w:szCs w:val="28"/>
          <w:lang w:eastAsia="ru-RU"/>
        </w:rPr>
        <w:t>:</w:t>
      </w:r>
    </w:p>
    <w:p w14:paraId="421757DA" w14:textId="77777777" w:rsidR="00C70A5A" w:rsidRPr="00A56BD6" w:rsidRDefault="00C70A5A"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- 1 01 02010 01 0000 110 «Налог на доходы физических лиц с доходов, источником которых является налоговый агент, за исключением доходов,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 следует указать «Налог на доходы физических лиц с доходов, источником которых является налоговый агент, за исключением доходов,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w:t>
      </w:r>
      <w:r w:rsidRPr="00DE1467">
        <w:rPr>
          <w:rFonts w:ascii="Times New Roman" w:eastAsia="Times New Roman" w:hAnsi="Times New Roman" w:cs="Times New Roman"/>
          <w:b/>
          <w:i/>
          <w:sz w:val="28"/>
          <w:szCs w:val="28"/>
          <w:lang w:eastAsia="ru-RU"/>
        </w:rPr>
        <w:t>, а так</w:t>
      </w:r>
      <w:r w:rsidRPr="00A56BD6">
        <w:rPr>
          <w:rFonts w:ascii="Times New Roman" w:eastAsia="Times New Roman" w:hAnsi="Times New Roman" w:cs="Times New Roman"/>
          <w:b/>
          <w:i/>
          <w:sz w:val="28"/>
          <w:szCs w:val="28"/>
          <w:lang w:eastAsia="ru-RU"/>
        </w:rPr>
        <w:t>же доходов от долевого участия в организации, полученных физическим лицом - налоговым резидентом Российской Федерации в виде дивидендов</w:t>
      </w:r>
      <w:r w:rsidRPr="00A56BD6">
        <w:rPr>
          <w:rFonts w:ascii="Times New Roman" w:eastAsia="Times New Roman" w:hAnsi="Times New Roman" w:cs="Times New Roman"/>
          <w:i/>
          <w:sz w:val="28"/>
          <w:szCs w:val="28"/>
          <w:lang w:eastAsia="ru-RU"/>
        </w:rPr>
        <w:t>»;</w:t>
      </w:r>
    </w:p>
    <w:p w14:paraId="14921758" w14:textId="77777777" w:rsidR="00C70A5A" w:rsidRPr="00A56BD6" w:rsidRDefault="00C70A5A" w:rsidP="00CA72BC">
      <w:pPr>
        <w:widowControl w:val="0"/>
        <w:spacing w:after="0" w:line="240" w:lineRule="auto"/>
        <w:ind w:firstLine="709"/>
        <w:jc w:val="both"/>
        <w:rPr>
          <w:rFonts w:ascii="Times New Roman" w:hAnsi="Times New Roman" w:cs="Times New Roman"/>
          <w:i/>
          <w:sz w:val="28"/>
          <w:szCs w:val="28"/>
        </w:rPr>
      </w:pPr>
      <w:r w:rsidRPr="00A56BD6">
        <w:rPr>
          <w:rFonts w:ascii="Times New Roman" w:hAnsi="Times New Roman" w:cs="Times New Roman"/>
          <w:i/>
          <w:sz w:val="28"/>
          <w:szCs w:val="28"/>
        </w:rPr>
        <w:t>- </w:t>
      </w:r>
      <w:r w:rsidRPr="00A56BD6">
        <w:rPr>
          <w:rFonts w:ascii="Times New Roman" w:eastAsia="Times New Roman" w:hAnsi="Times New Roman" w:cs="Times New Roman"/>
          <w:i/>
          <w:sz w:val="28"/>
          <w:szCs w:val="28"/>
          <w:lang w:eastAsia="ru-RU"/>
        </w:rPr>
        <w:t>1 01 02010 01 1000 110 «Налог на доходы физических лиц с доходов, источником которых является налоговый агент, за исключением доходов,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отношении которых исчисление и уплата налога осуществляются в</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соответствии со статьями 227, 227.1 и 228 Налогового кодекса Российской Федерации (сумма платежа (перерасчеты, недоимка и задолженность по</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соответствующему платежу, в том числе по отмененному)», следует указать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C70A5A">
        <w:rPr>
          <w:rFonts w:ascii="Times New Roman" w:eastAsia="Times New Roman" w:hAnsi="Times New Roman" w:cs="Times New Roman"/>
          <w:b/>
          <w:i/>
          <w:sz w:val="28"/>
          <w:szCs w:val="28"/>
          <w:lang w:eastAsia="ru-RU"/>
        </w:rPr>
        <w:t xml:space="preserve">, а </w:t>
      </w:r>
      <w:r w:rsidRPr="00A56BD6">
        <w:rPr>
          <w:rFonts w:ascii="Times New Roman" w:eastAsia="Times New Roman" w:hAnsi="Times New Roman" w:cs="Times New Roman"/>
          <w:b/>
          <w:i/>
          <w:sz w:val="28"/>
          <w:szCs w:val="28"/>
          <w:lang w:eastAsia="ru-RU"/>
        </w:rPr>
        <w:t xml:space="preserve">также доходов от долевого участия в организации, полученных физическим лицом - налоговым резидентом Российской Федерации в виде </w:t>
      </w:r>
      <w:r w:rsidRPr="00C70A5A">
        <w:rPr>
          <w:rFonts w:ascii="Times New Roman" w:eastAsia="Times New Roman" w:hAnsi="Times New Roman" w:cs="Times New Roman"/>
          <w:b/>
          <w:i/>
          <w:sz w:val="28"/>
          <w:szCs w:val="28"/>
          <w:lang w:eastAsia="ru-RU"/>
        </w:rPr>
        <w:t>дивидендов</w:t>
      </w:r>
      <w:r w:rsidRPr="00C70A5A">
        <w:rPr>
          <w:rFonts w:ascii="Times New Roman" w:eastAsia="Times New Roman" w:hAnsi="Times New Roman" w:cs="Times New Roman"/>
          <w:i/>
          <w:sz w:val="28"/>
          <w:szCs w:val="28"/>
          <w:lang w:eastAsia="ru-RU"/>
        </w:rPr>
        <w:t xml:space="preserve"> (сумма </w:t>
      </w:r>
      <w:r w:rsidRPr="00A56BD6">
        <w:rPr>
          <w:rFonts w:ascii="Times New Roman" w:eastAsia="Times New Roman" w:hAnsi="Times New Roman" w:cs="Times New Roman"/>
          <w:i/>
          <w:sz w:val="28"/>
          <w:szCs w:val="28"/>
          <w:lang w:eastAsia="ru-RU"/>
        </w:rPr>
        <w:t>платежа (перерасчеты, недоимка и задолженность по соответствующему платежу, в том числе по отмененному)»;</w:t>
      </w:r>
    </w:p>
    <w:p w14:paraId="439659F1" w14:textId="77777777" w:rsidR="00C70A5A" w:rsidRPr="00A56BD6" w:rsidRDefault="00C70A5A" w:rsidP="00CA72BC">
      <w:pPr>
        <w:widowControl w:val="0"/>
        <w:spacing w:after="0" w:line="240" w:lineRule="auto"/>
        <w:ind w:firstLine="709"/>
        <w:jc w:val="both"/>
        <w:rPr>
          <w:rFonts w:ascii="Times New Roman" w:hAnsi="Times New Roman" w:cs="Times New Roman"/>
          <w:i/>
          <w:sz w:val="28"/>
          <w:szCs w:val="28"/>
        </w:rPr>
      </w:pPr>
      <w:r w:rsidRPr="00A56BD6">
        <w:rPr>
          <w:rFonts w:ascii="Times New Roman" w:hAnsi="Times New Roman" w:cs="Times New Roman"/>
          <w:i/>
          <w:sz w:val="28"/>
          <w:szCs w:val="28"/>
        </w:rPr>
        <w:t>-</w:t>
      </w:r>
      <w:r w:rsidRPr="00A56BD6">
        <w:rPr>
          <w:rFonts w:ascii="Times New Roman" w:eastAsia="Times New Roman" w:hAnsi="Times New Roman" w:cs="Times New Roman"/>
          <w:i/>
          <w:sz w:val="28"/>
          <w:szCs w:val="28"/>
          <w:lang w:eastAsia="ru-RU"/>
        </w:rPr>
        <w:t xml:space="preserve"> 2 02 35118 00 0000 150 «Субвенции бюджетам на осуществление первичного воинского учета на территориях, где отсутствуют военные комиссариаты», следует указать «Субвенции бюджетам на осуществление первичного воинского учета </w:t>
      </w:r>
      <w:r w:rsidRPr="00A56BD6">
        <w:rPr>
          <w:rFonts w:ascii="Times New Roman" w:eastAsia="Times New Roman" w:hAnsi="Times New Roman" w:cs="Times New Roman"/>
          <w:b/>
          <w:i/>
          <w:sz w:val="28"/>
          <w:szCs w:val="28"/>
          <w:lang w:eastAsia="ru-RU"/>
        </w:rPr>
        <w:t>органами местного самоуправления поселений, муниципальных и городских округов</w:t>
      </w:r>
      <w:r w:rsidRPr="00A56BD6">
        <w:rPr>
          <w:rFonts w:ascii="Times New Roman" w:eastAsia="Times New Roman" w:hAnsi="Times New Roman" w:cs="Times New Roman"/>
          <w:i/>
          <w:sz w:val="28"/>
          <w:szCs w:val="28"/>
          <w:lang w:eastAsia="ru-RU"/>
        </w:rPr>
        <w:t>»;</w:t>
      </w:r>
    </w:p>
    <w:p w14:paraId="7A055D9F" w14:textId="77777777" w:rsidR="00C70A5A" w:rsidRPr="00A56BD6" w:rsidRDefault="00C70A5A" w:rsidP="00CA72BC">
      <w:pPr>
        <w:widowControl w:val="0"/>
        <w:spacing w:after="0" w:line="240" w:lineRule="auto"/>
        <w:ind w:firstLine="709"/>
        <w:jc w:val="both"/>
        <w:rPr>
          <w:rFonts w:ascii="Times New Roman" w:eastAsia="Times New Roman" w:hAnsi="Times New Roman" w:cs="Times New Roman"/>
          <w:i/>
          <w:sz w:val="28"/>
          <w:szCs w:val="28"/>
          <w:lang w:eastAsia="ru-RU"/>
        </w:rPr>
      </w:pPr>
      <w:r w:rsidRPr="00A56BD6">
        <w:rPr>
          <w:rFonts w:ascii="Times New Roman" w:hAnsi="Times New Roman" w:cs="Times New Roman"/>
          <w:i/>
          <w:sz w:val="28"/>
          <w:szCs w:val="28"/>
        </w:rPr>
        <w:t>-</w:t>
      </w:r>
      <w:r w:rsidRPr="00A56BD6">
        <w:rPr>
          <w:rFonts w:ascii="Times New Roman" w:eastAsia="Times New Roman" w:hAnsi="Times New Roman" w:cs="Times New Roman"/>
          <w:i/>
          <w:sz w:val="28"/>
          <w:szCs w:val="28"/>
          <w:lang w:eastAsia="ru-RU"/>
        </w:rPr>
        <w:t xml:space="preserve"> 2 02 35118 10 0000 150 «Субвенции бюджетам сельских поселений на </w:t>
      </w:r>
      <w:r w:rsidRPr="00C70A5A">
        <w:rPr>
          <w:rFonts w:ascii="Times New Roman" w:eastAsia="Times New Roman" w:hAnsi="Times New Roman" w:cs="Times New Roman"/>
          <w:i/>
          <w:spacing w:val="-2"/>
          <w:sz w:val="28"/>
          <w:szCs w:val="28"/>
          <w:lang w:eastAsia="ru-RU"/>
        </w:rPr>
        <w:t>осуществление первичного воинского учета на территориях, где отсутствуют</w:t>
      </w:r>
      <w:r w:rsidRPr="00A56BD6">
        <w:rPr>
          <w:rFonts w:ascii="Times New Roman" w:eastAsia="Times New Roman" w:hAnsi="Times New Roman" w:cs="Times New Roman"/>
          <w:i/>
          <w:sz w:val="28"/>
          <w:szCs w:val="28"/>
          <w:lang w:eastAsia="ru-RU"/>
        </w:rPr>
        <w:t xml:space="preserve"> военные комиссариаты», следует указать «Субвенции бюджетам сельских поселений на осуществление первичного воинского учета </w:t>
      </w:r>
      <w:r w:rsidRPr="00A56BD6">
        <w:rPr>
          <w:rFonts w:ascii="Times New Roman" w:eastAsia="Times New Roman" w:hAnsi="Times New Roman" w:cs="Times New Roman"/>
          <w:b/>
          <w:i/>
          <w:sz w:val="28"/>
          <w:szCs w:val="28"/>
          <w:lang w:eastAsia="ru-RU"/>
        </w:rPr>
        <w:t>органами местного самоуправления поселений, муниципальных и городских округов</w:t>
      </w:r>
      <w:r w:rsidRPr="00A56BD6">
        <w:rPr>
          <w:rFonts w:ascii="Times New Roman" w:eastAsia="Times New Roman" w:hAnsi="Times New Roman" w:cs="Times New Roman"/>
          <w:i/>
          <w:sz w:val="28"/>
          <w:szCs w:val="28"/>
          <w:lang w:eastAsia="ru-RU"/>
        </w:rPr>
        <w:t>».</w:t>
      </w:r>
    </w:p>
    <w:p w14:paraId="3AE58C41" w14:textId="77777777" w:rsidR="00C70A5A" w:rsidRPr="00A56BD6" w:rsidRDefault="00C70A5A" w:rsidP="003E5F5B">
      <w:pPr>
        <w:widowControl w:val="0"/>
        <w:autoSpaceDE w:val="0"/>
        <w:autoSpaceDN w:val="0"/>
        <w:adjustRightInd w:val="0"/>
        <w:spacing w:after="0" w:line="247" w:lineRule="auto"/>
        <w:ind w:firstLine="709"/>
        <w:jc w:val="both"/>
        <w:rPr>
          <w:rFonts w:ascii="Times New Roman" w:eastAsia="Calibri" w:hAnsi="Times New Roman" w:cs="Times New Roman"/>
          <w:i/>
          <w:sz w:val="28"/>
          <w:szCs w:val="28"/>
          <w:lang w:eastAsia="ru-RU"/>
        </w:rPr>
      </w:pPr>
      <w:r w:rsidRPr="00A56BD6">
        <w:rPr>
          <w:rFonts w:ascii="Times New Roman" w:eastAsia="Times New Roman" w:hAnsi="Times New Roman" w:cs="Times New Roman"/>
          <w:i/>
          <w:sz w:val="28"/>
          <w:szCs w:val="28"/>
          <w:lang w:eastAsia="ru-RU"/>
        </w:rPr>
        <w:t>Кроме того, в приложении 7</w:t>
      </w:r>
      <w:r w:rsidRPr="00A56BD6">
        <w:rPr>
          <w:rFonts w:ascii="Times New Roman" w:eastAsia="Calibri" w:hAnsi="Times New Roman" w:cs="Times New Roman"/>
          <w:i/>
          <w:sz w:val="28"/>
          <w:szCs w:val="28"/>
          <w:lang w:eastAsia="ru-RU"/>
        </w:rPr>
        <w:t xml:space="preserve"> к проекту решения о бюджете</w:t>
      </w:r>
      <w:r w:rsidRPr="00A56BD6">
        <w:rPr>
          <w:rFonts w:ascii="Times New Roman" w:hAnsi="Times New Roman" w:cs="Times New Roman"/>
          <w:i/>
          <w:sz w:val="28"/>
          <w:szCs w:val="28"/>
        </w:rPr>
        <w:t xml:space="preserve"> наименование доходного источника не</w:t>
      </w:r>
      <w:r>
        <w:rPr>
          <w:rFonts w:ascii="Times New Roman" w:hAnsi="Times New Roman" w:cs="Times New Roman"/>
          <w:i/>
          <w:sz w:val="28"/>
          <w:szCs w:val="28"/>
        </w:rPr>
        <w:t xml:space="preserve"> </w:t>
      </w:r>
      <w:r w:rsidRPr="00A56BD6">
        <w:rPr>
          <w:rFonts w:ascii="Times New Roman" w:hAnsi="Times New Roman" w:cs="Times New Roman"/>
          <w:i/>
          <w:sz w:val="28"/>
          <w:szCs w:val="28"/>
        </w:rPr>
        <w:t>соответствует п</w:t>
      </w:r>
      <w:r w:rsidRPr="00A56BD6">
        <w:rPr>
          <w:rFonts w:ascii="Times New Roman" w:eastAsia="Calibri" w:hAnsi="Times New Roman" w:cs="Times New Roman"/>
          <w:i/>
          <w:sz w:val="28"/>
          <w:szCs w:val="28"/>
          <w:lang w:eastAsia="ru-RU"/>
        </w:rPr>
        <w:t>риказу</w:t>
      </w:r>
      <w:r w:rsidRPr="00A56BD6">
        <w:rPr>
          <w:rFonts w:ascii="Times New Roman" w:eastAsia="Times New Roman" w:hAnsi="Times New Roman" w:cs="Times New Roman"/>
          <w:i/>
          <w:sz w:val="28"/>
          <w:szCs w:val="28"/>
          <w:lang w:eastAsia="ru-RU"/>
        </w:rPr>
        <w:t xml:space="preserve"> Минфина России от 10.06.2024 № 85н</w:t>
      </w:r>
      <w:r w:rsidRPr="00A56BD6">
        <w:rPr>
          <w:rFonts w:ascii="Times New Roman" w:eastAsia="Calibri" w:hAnsi="Times New Roman" w:cs="Times New Roman"/>
          <w:i/>
          <w:sz w:val="28"/>
          <w:szCs w:val="28"/>
          <w:lang w:eastAsia="ru-RU"/>
        </w:rPr>
        <w:t xml:space="preserve"> по коду бюджетной классификации 2 02 35118 10 0000 150 «Субвенции бюджетам сельских поселений на </w:t>
      </w:r>
      <w:r w:rsidRPr="00C70A5A">
        <w:rPr>
          <w:rFonts w:ascii="Times New Roman" w:eastAsia="Calibri" w:hAnsi="Times New Roman" w:cs="Times New Roman"/>
          <w:i/>
          <w:spacing w:val="-2"/>
          <w:sz w:val="28"/>
          <w:szCs w:val="28"/>
          <w:lang w:eastAsia="ru-RU"/>
        </w:rPr>
        <w:t>осуществление первичного воинского учета на территориях, где отсутствуют</w:t>
      </w:r>
      <w:r w:rsidRPr="00A56BD6">
        <w:rPr>
          <w:rFonts w:ascii="Times New Roman" w:eastAsia="Calibri" w:hAnsi="Times New Roman" w:cs="Times New Roman"/>
          <w:i/>
          <w:sz w:val="28"/>
          <w:szCs w:val="28"/>
          <w:lang w:eastAsia="ru-RU"/>
        </w:rPr>
        <w:t xml:space="preserve"> военные комиссариаты», следует указать «Субвенции бюджетам сельских поселений на осуществление первичного воинского учета </w:t>
      </w:r>
      <w:r w:rsidRPr="00A56BD6">
        <w:rPr>
          <w:rFonts w:ascii="Times New Roman" w:eastAsia="Calibri" w:hAnsi="Times New Roman" w:cs="Times New Roman"/>
          <w:b/>
          <w:i/>
          <w:sz w:val="28"/>
          <w:szCs w:val="28"/>
          <w:lang w:eastAsia="ru-RU"/>
        </w:rPr>
        <w:t>органами местного самоуправления поселений, муниципальных и городских округов</w:t>
      </w:r>
      <w:r w:rsidRPr="00A56BD6">
        <w:rPr>
          <w:rFonts w:ascii="Times New Roman" w:eastAsia="Calibri" w:hAnsi="Times New Roman" w:cs="Times New Roman"/>
          <w:i/>
          <w:sz w:val="28"/>
          <w:szCs w:val="28"/>
          <w:lang w:eastAsia="ru-RU"/>
        </w:rPr>
        <w:t>».</w:t>
      </w:r>
    </w:p>
    <w:p w14:paraId="6F37A466" w14:textId="67EC0D50" w:rsidR="00206204" w:rsidRPr="00A56BD6" w:rsidRDefault="00DA590C" w:rsidP="003E5F5B">
      <w:pPr>
        <w:widowControl w:val="0"/>
        <w:spacing w:after="0" w:line="247"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6</w:t>
      </w:r>
      <w:r w:rsidR="00285A58" w:rsidRPr="00A56BD6">
        <w:rPr>
          <w:rFonts w:ascii="Times New Roman" w:eastAsia="Times New Roman" w:hAnsi="Times New Roman" w:cs="Times New Roman"/>
          <w:sz w:val="28"/>
          <w:szCs w:val="28"/>
          <w:lang w:eastAsia="ru-RU"/>
        </w:rPr>
        <w:t>. </w:t>
      </w:r>
      <w:r w:rsidR="00206204" w:rsidRPr="00A56BD6">
        <w:rPr>
          <w:rFonts w:ascii="Times New Roman" w:eastAsia="Times New Roman" w:hAnsi="Times New Roman" w:cs="Times New Roman"/>
          <w:sz w:val="28"/>
          <w:szCs w:val="28"/>
          <w:lang w:eastAsia="ru-RU"/>
        </w:rPr>
        <w:t xml:space="preserve">Бюджет по расходам на 2025 год в сумме </w:t>
      </w:r>
      <w:r w:rsidR="006E6B15" w:rsidRPr="00A56BD6">
        <w:rPr>
          <w:rFonts w:ascii="Times New Roman" w:eastAsia="Times New Roman" w:hAnsi="Times New Roman" w:cs="Times New Roman"/>
          <w:sz w:val="28"/>
          <w:szCs w:val="28"/>
          <w:lang w:eastAsia="ru-RU"/>
        </w:rPr>
        <w:t>15 775,5</w:t>
      </w:r>
      <w:r w:rsidR="00206204" w:rsidRPr="00A56BD6">
        <w:rPr>
          <w:rFonts w:ascii="Times New Roman" w:eastAsia="Times New Roman" w:hAnsi="Times New Roman" w:cs="Times New Roman"/>
          <w:sz w:val="28"/>
          <w:szCs w:val="28"/>
          <w:lang w:eastAsia="ru-RU"/>
        </w:rPr>
        <w:t xml:space="preserve"> тыс. рублей, на</w:t>
      </w:r>
      <w:r w:rsidR="009D4B78">
        <w:rPr>
          <w:rFonts w:ascii="Times New Roman" w:eastAsia="Times New Roman" w:hAnsi="Times New Roman" w:cs="Times New Roman"/>
          <w:sz w:val="28"/>
          <w:szCs w:val="28"/>
          <w:lang w:eastAsia="ru-RU"/>
        </w:rPr>
        <w:t> </w:t>
      </w:r>
      <w:r w:rsidR="00206204" w:rsidRPr="00A56BD6">
        <w:rPr>
          <w:rFonts w:ascii="Times New Roman" w:eastAsia="Times New Roman" w:hAnsi="Times New Roman" w:cs="Times New Roman"/>
          <w:sz w:val="28"/>
          <w:szCs w:val="28"/>
          <w:lang w:eastAsia="ru-RU"/>
        </w:rPr>
        <w:t xml:space="preserve">плановый период 2026 и 2027 годов в суммах соответственно </w:t>
      </w:r>
      <w:r w:rsidR="006E6B15" w:rsidRPr="00A56BD6">
        <w:rPr>
          <w:rFonts w:ascii="Times New Roman" w:eastAsia="Times New Roman" w:hAnsi="Times New Roman" w:cs="Times New Roman"/>
          <w:sz w:val="28"/>
          <w:szCs w:val="28"/>
          <w:lang w:eastAsia="ru-RU"/>
        </w:rPr>
        <w:t xml:space="preserve">14 490,7 </w:t>
      </w:r>
      <w:r w:rsidR="00206204" w:rsidRPr="00A56BD6">
        <w:rPr>
          <w:rFonts w:ascii="Times New Roman" w:eastAsia="Times New Roman" w:hAnsi="Times New Roman" w:cs="Times New Roman"/>
          <w:sz w:val="28"/>
          <w:szCs w:val="28"/>
          <w:lang w:eastAsia="ru-RU"/>
        </w:rPr>
        <w:t xml:space="preserve">тыс. рублей и </w:t>
      </w:r>
      <w:r w:rsidR="006E6B15" w:rsidRPr="00A56BD6">
        <w:rPr>
          <w:rFonts w:ascii="Times New Roman" w:eastAsia="Times New Roman" w:hAnsi="Times New Roman" w:cs="Times New Roman"/>
          <w:sz w:val="28"/>
          <w:szCs w:val="28"/>
          <w:lang w:eastAsia="ru-RU"/>
        </w:rPr>
        <w:t xml:space="preserve">12 836,2 </w:t>
      </w:r>
      <w:r w:rsidR="00206204" w:rsidRPr="00A56BD6">
        <w:rPr>
          <w:rFonts w:ascii="Times New Roman" w:eastAsia="Times New Roman" w:hAnsi="Times New Roman" w:cs="Times New Roman"/>
          <w:sz w:val="28"/>
          <w:szCs w:val="28"/>
          <w:lang w:eastAsia="ru-RU"/>
        </w:rPr>
        <w:t>тыс. рублей обоснован при условии обеспечения своевременности и полноты освоения бюджетных ассигнований, экономного и эффективного расходования бюджетных средств.</w:t>
      </w:r>
    </w:p>
    <w:p w14:paraId="6280217E" w14:textId="77777777" w:rsidR="0024547C" w:rsidRPr="00A56BD6" w:rsidRDefault="0024547C" w:rsidP="003E5F5B">
      <w:pPr>
        <w:widowControl w:val="0"/>
        <w:tabs>
          <w:tab w:val="left" w:pos="426"/>
        </w:tabs>
        <w:spacing w:after="0" w:line="247"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Палата отмечает, что в приложениях 4, 5 к проекту решения о</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 xml:space="preserve">бюджете наименование подраздела 0104 «Функционирование Правительства Российской Федерации, высших исполнительных органов </w:t>
      </w:r>
      <w:r w:rsidRPr="0024547C">
        <w:rPr>
          <w:rFonts w:ascii="Times New Roman" w:eastAsia="Times New Roman" w:hAnsi="Times New Roman" w:cs="Times New Roman"/>
          <w:b/>
          <w:i/>
          <w:sz w:val="28"/>
          <w:szCs w:val="28"/>
          <w:lang w:eastAsia="ru-RU"/>
        </w:rPr>
        <w:t xml:space="preserve">государственной власти </w:t>
      </w:r>
      <w:r w:rsidRPr="00A56BD6">
        <w:rPr>
          <w:rFonts w:ascii="Times New Roman" w:eastAsia="Times New Roman" w:hAnsi="Times New Roman" w:cs="Times New Roman"/>
          <w:i/>
          <w:sz w:val="28"/>
          <w:szCs w:val="28"/>
          <w:lang w:eastAsia="ru-RU"/>
        </w:rPr>
        <w:t>субъектов Российской Федерации, местных администраций» не</w:t>
      </w:r>
      <w:r>
        <w:rPr>
          <w:rFonts w:ascii="Times New Roman" w:eastAsia="Times New Roman" w:hAnsi="Times New Roman" w:cs="Times New Roman"/>
          <w:i/>
          <w:sz w:val="28"/>
          <w:szCs w:val="28"/>
          <w:lang w:eastAsia="ru-RU"/>
        </w:rPr>
        <w:t> </w:t>
      </w:r>
      <w:r w:rsidRPr="00A56BD6">
        <w:rPr>
          <w:rFonts w:ascii="Times New Roman" w:eastAsia="Times New Roman" w:hAnsi="Times New Roman" w:cs="Times New Roman"/>
          <w:i/>
          <w:sz w:val="28"/>
          <w:szCs w:val="28"/>
          <w:lang w:eastAsia="ru-RU"/>
        </w:rPr>
        <w:t>соответствует положениям статьи 21 Бюджетного кодекса Российской Федерации, следует указать «Функционирование Правительства Российской Федерации, высших исполнительных органов субъектов Российской Федерации, местных администраций».</w:t>
      </w:r>
    </w:p>
    <w:p w14:paraId="6891D05D" w14:textId="77777777" w:rsidR="0024547C" w:rsidRPr="00A56BD6" w:rsidRDefault="0024547C" w:rsidP="003E5F5B">
      <w:pPr>
        <w:widowControl w:val="0"/>
        <w:tabs>
          <w:tab w:val="left" w:pos="709"/>
        </w:tabs>
        <w:spacing w:after="0" w:line="247" w:lineRule="auto"/>
        <w:ind w:firstLine="709"/>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i/>
          <w:sz w:val="28"/>
          <w:szCs w:val="28"/>
          <w:lang w:eastAsia="ru-RU"/>
        </w:rPr>
        <w:t>Аналогичное нарушение отмечалось Палатой при проведении экспертизы проекта решения о бюджете на 2024 год и плановый период 2025 и 2026 годов.</w:t>
      </w:r>
    </w:p>
    <w:p w14:paraId="28A85546" w14:textId="5CDC32B9" w:rsidR="009A34F1" w:rsidRPr="00A56BD6" w:rsidRDefault="00FC770F" w:rsidP="003E5F5B">
      <w:pPr>
        <w:widowControl w:val="0"/>
        <w:spacing w:after="0" w:line="247" w:lineRule="auto"/>
        <w:ind w:firstLine="708"/>
        <w:jc w:val="both"/>
        <w:rPr>
          <w:rFonts w:ascii="Times New Roman" w:eastAsia="Calibri" w:hAnsi="Times New Roman" w:cs="Times New Roman"/>
          <w:sz w:val="28"/>
          <w:szCs w:val="28"/>
          <w:lang w:eastAsia="ru-RU"/>
        </w:rPr>
      </w:pPr>
      <w:r w:rsidRPr="009A34F1">
        <w:rPr>
          <w:rFonts w:ascii="Times New Roman" w:eastAsia="Calibri" w:hAnsi="Times New Roman" w:cs="Times New Roman"/>
          <w:i/>
          <w:sz w:val="28"/>
          <w:szCs w:val="28"/>
        </w:rPr>
        <w:t xml:space="preserve">Кроме того, </w:t>
      </w:r>
      <w:r w:rsidR="009A34F1" w:rsidRPr="00A56BD6">
        <w:rPr>
          <w:rFonts w:ascii="Times New Roman" w:eastAsia="Times New Roman" w:hAnsi="Times New Roman" w:cs="Times New Roman"/>
          <w:i/>
          <w:sz w:val="28"/>
          <w:szCs w:val="28"/>
          <w:lang w:eastAsia="ru-RU"/>
        </w:rPr>
        <w:t xml:space="preserve">в приложении 8 к проекту решения о бюджете неверно указано наименование граф «2024 год», «2025 год», «2026 год», </w:t>
      </w:r>
      <w:r w:rsidR="009A34F1" w:rsidRPr="00A56BD6">
        <w:rPr>
          <w:rFonts w:ascii="Times New Roman" w:hAnsi="Times New Roman" w:cs="Times New Roman"/>
          <w:i/>
          <w:sz w:val="28"/>
          <w:szCs w:val="28"/>
        </w:rPr>
        <w:t xml:space="preserve">следует указать </w:t>
      </w:r>
      <w:r w:rsidR="009A34F1" w:rsidRPr="00A56BD6">
        <w:rPr>
          <w:rFonts w:ascii="Times New Roman" w:eastAsia="Times New Roman" w:hAnsi="Times New Roman" w:cs="Times New Roman"/>
          <w:i/>
          <w:sz w:val="28"/>
          <w:szCs w:val="28"/>
          <w:lang w:eastAsia="ru-RU"/>
        </w:rPr>
        <w:t>«2025 год», «2026 год», «2027 год».</w:t>
      </w:r>
    </w:p>
    <w:p w14:paraId="60CE09FB" w14:textId="07A6E4E8" w:rsidR="00DC5498" w:rsidRPr="00A56BD6" w:rsidRDefault="00DC5498" w:rsidP="003E5F5B">
      <w:pPr>
        <w:widowControl w:val="0"/>
        <w:spacing w:after="0" w:line="247" w:lineRule="auto"/>
        <w:ind w:firstLine="708"/>
        <w:jc w:val="both"/>
        <w:rPr>
          <w:rFonts w:ascii="Times New Roman" w:eastAsia="Times New Roman" w:hAnsi="Times New Roman" w:cs="Times New Roman"/>
          <w:i/>
          <w:sz w:val="28"/>
          <w:szCs w:val="28"/>
          <w:lang w:eastAsia="ru-RU"/>
        </w:rPr>
      </w:pPr>
      <w:r w:rsidRPr="00A56BD6">
        <w:rPr>
          <w:rFonts w:ascii="Times New Roman" w:eastAsia="Times New Roman" w:hAnsi="Times New Roman" w:cs="Times New Roman"/>
          <w:sz w:val="28"/>
          <w:szCs w:val="28"/>
          <w:lang w:eastAsia="ru-RU"/>
        </w:rPr>
        <w:t>7. Прогнозируемый дефицит бюджета на 2025 год запланирован в сумме 0,0 тыс. рублей, в плановом периоде на 2026 и 2027 годы прогнозируется дефицит бюджета в сумме 0,0 тыс. рублей, что соответствует требованиям пункта 3 статьи 92.1 Бюджетного кодекса Российской Федерации.</w:t>
      </w:r>
    </w:p>
    <w:p w14:paraId="5B61D340" w14:textId="77777777" w:rsidR="00DC5498" w:rsidRPr="00A56BD6" w:rsidRDefault="00DC5498" w:rsidP="003E5F5B">
      <w:pPr>
        <w:widowControl w:val="0"/>
        <w:shd w:val="clear" w:color="auto" w:fill="FFFFFF" w:themeFill="background1"/>
        <w:spacing w:after="0" w:line="247"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8. Верхний предел муниципального внутреннего долга на 1 января 2026 года установлен в сумме 0,0 тыс. рублей, на 1 января 2027 года и на 1 января 2028 года – 0,0 тыс. рублей, что соответствует требованиям пункта 2 статьи 107 Бюджетного кодекса Российской Федерации.</w:t>
      </w:r>
    </w:p>
    <w:p w14:paraId="0361F4B8" w14:textId="77777777" w:rsidR="00DC5498" w:rsidRPr="00A56BD6" w:rsidRDefault="00DC5498" w:rsidP="003E5F5B">
      <w:pPr>
        <w:widowControl w:val="0"/>
        <w:spacing w:before="120" w:after="120" w:line="247" w:lineRule="auto"/>
        <w:jc w:val="center"/>
        <w:rPr>
          <w:rFonts w:ascii="Times New Roman" w:eastAsia="Times New Roman" w:hAnsi="Times New Roman" w:cs="Times New Roman"/>
          <w:b/>
          <w:sz w:val="28"/>
          <w:szCs w:val="28"/>
          <w:lang w:eastAsia="ru-RU"/>
        </w:rPr>
      </w:pPr>
      <w:r w:rsidRPr="00A56BD6">
        <w:rPr>
          <w:rFonts w:ascii="Times New Roman" w:eastAsia="Times New Roman" w:hAnsi="Times New Roman" w:cs="Times New Roman"/>
          <w:b/>
          <w:sz w:val="28"/>
          <w:szCs w:val="28"/>
          <w:lang w:eastAsia="ru-RU"/>
        </w:rPr>
        <w:t>7. Предложения</w:t>
      </w:r>
    </w:p>
    <w:p w14:paraId="5FF5DA0F" w14:textId="15D3B00D" w:rsidR="00DC5498" w:rsidRPr="00A56BD6" w:rsidRDefault="00DC5498" w:rsidP="003E5F5B">
      <w:pPr>
        <w:widowControl w:val="0"/>
        <w:spacing w:after="0" w:line="247" w:lineRule="auto"/>
        <w:ind w:firstLine="709"/>
        <w:jc w:val="both"/>
        <w:rPr>
          <w:rFonts w:ascii="Times New Roman" w:eastAsia="Calibri" w:hAnsi="Times New Roman" w:cs="Times New Roman"/>
          <w:sz w:val="28"/>
          <w:szCs w:val="28"/>
        </w:rPr>
      </w:pPr>
      <w:r w:rsidRPr="00A56BD6">
        <w:rPr>
          <w:rFonts w:ascii="Times New Roman" w:eastAsia="Calibri" w:hAnsi="Times New Roman" w:cs="Times New Roman"/>
          <w:sz w:val="28"/>
          <w:szCs w:val="28"/>
        </w:rPr>
        <w:t>1. </w:t>
      </w:r>
      <w:r w:rsidR="00CE1DF5" w:rsidRPr="00A56BD6">
        <w:rPr>
          <w:rFonts w:ascii="Times New Roman" w:eastAsia="Calibri" w:hAnsi="Times New Roman" w:cs="Times New Roman"/>
          <w:sz w:val="28"/>
          <w:szCs w:val="28"/>
        </w:rPr>
        <w:t xml:space="preserve">Направить заключение на проект решения Собрания депутатов </w:t>
      </w:r>
      <w:r w:rsidR="00206204" w:rsidRPr="00A56BD6">
        <w:rPr>
          <w:rFonts w:ascii="Times New Roman" w:eastAsia="Calibri" w:hAnsi="Times New Roman" w:cs="Times New Roman"/>
          <w:sz w:val="28"/>
          <w:szCs w:val="28"/>
        </w:rPr>
        <w:t>Ленинского</w:t>
      </w:r>
      <w:r w:rsidRPr="00A56BD6">
        <w:rPr>
          <w:rFonts w:ascii="Times New Roman" w:eastAsia="Calibri" w:hAnsi="Times New Roman" w:cs="Times New Roman"/>
          <w:sz w:val="28"/>
          <w:szCs w:val="28"/>
        </w:rPr>
        <w:t xml:space="preserve"> сельского поселения «О</w:t>
      </w:r>
      <w:r w:rsidR="009D66D2">
        <w:rPr>
          <w:rFonts w:ascii="Times New Roman" w:eastAsia="Calibri" w:hAnsi="Times New Roman" w:cs="Times New Roman"/>
          <w:sz w:val="28"/>
          <w:szCs w:val="28"/>
        </w:rPr>
        <w:t xml:space="preserve"> </w:t>
      </w:r>
      <w:r w:rsidRPr="00A56BD6">
        <w:rPr>
          <w:rFonts w:ascii="Times New Roman" w:eastAsia="Calibri" w:hAnsi="Times New Roman" w:cs="Times New Roman"/>
          <w:sz w:val="28"/>
          <w:szCs w:val="28"/>
        </w:rPr>
        <w:t xml:space="preserve">бюджете </w:t>
      </w:r>
      <w:r w:rsidR="00206204" w:rsidRPr="00A56BD6">
        <w:rPr>
          <w:rFonts w:ascii="Times New Roman" w:eastAsia="Calibri" w:hAnsi="Times New Roman" w:cs="Times New Roman"/>
          <w:sz w:val="28"/>
          <w:szCs w:val="28"/>
        </w:rPr>
        <w:t>Ленинского</w:t>
      </w:r>
      <w:r w:rsidRPr="00A56BD6">
        <w:rPr>
          <w:rFonts w:ascii="Times New Roman" w:eastAsia="Calibri" w:hAnsi="Times New Roman" w:cs="Times New Roman"/>
          <w:sz w:val="28"/>
          <w:szCs w:val="28"/>
        </w:rPr>
        <w:t xml:space="preserve"> сельского поселения </w:t>
      </w:r>
      <w:r w:rsidR="00206204" w:rsidRPr="00A56BD6">
        <w:rPr>
          <w:rFonts w:ascii="Times New Roman" w:eastAsia="Calibri" w:hAnsi="Times New Roman" w:cs="Times New Roman"/>
          <w:sz w:val="28"/>
          <w:szCs w:val="28"/>
        </w:rPr>
        <w:t xml:space="preserve">Зимовниковского </w:t>
      </w:r>
      <w:r w:rsidRPr="00A56BD6">
        <w:rPr>
          <w:rFonts w:ascii="Times New Roman" w:eastAsia="Calibri" w:hAnsi="Times New Roman" w:cs="Times New Roman"/>
          <w:sz w:val="28"/>
          <w:szCs w:val="28"/>
        </w:rPr>
        <w:t>района на 2025</w:t>
      </w:r>
      <w:r w:rsidR="009D66D2">
        <w:rPr>
          <w:rFonts w:ascii="Times New Roman" w:eastAsia="Calibri" w:hAnsi="Times New Roman" w:cs="Times New Roman"/>
          <w:sz w:val="28"/>
          <w:szCs w:val="28"/>
        </w:rPr>
        <w:t xml:space="preserve"> </w:t>
      </w:r>
      <w:r w:rsidRPr="00A56BD6">
        <w:rPr>
          <w:rFonts w:ascii="Times New Roman" w:eastAsia="Calibri" w:hAnsi="Times New Roman" w:cs="Times New Roman"/>
          <w:sz w:val="28"/>
          <w:szCs w:val="28"/>
        </w:rPr>
        <w:t>год и</w:t>
      </w:r>
      <w:r w:rsidR="009D66D2">
        <w:rPr>
          <w:rFonts w:ascii="Times New Roman" w:eastAsia="Calibri" w:hAnsi="Times New Roman" w:cs="Times New Roman"/>
          <w:sz w:val="28"/>
          <w:szCs w:val="28"/>
        </w:rPr>
        <w:t xml:space="preserve"> </w:t>
      </w:r>
      <w:r w:rsidRPr="00A56BD6">
        <w:rPr>
          <w:rFonts w:ascii="Times New Roman" w:eastAsia="Calibri" w:hAnsi="Times New Roman" w:cs="Times New Roman"/>
          <w:sz w:val="28"/>
          <w:szCs w:val="28"/>
        </w:rPr>
        <w:t>на плановый период 2026 и 2027 годов»</w:t>
      </w:r>
      <w:r w:rsidR="00CE1DF5" w:rsidRPr="00A56BD6">
        <w:rPr>
          <w:rFonts w:ascii="Times New Roman" w:eastAsia="Calibri" w:hAnsi="Times New Roman" w:cs="Times New Roman"/>
          <w:sz w:val="28"/>
          <w:szCs w:val="28"/>
        </w:rPr>
        <w:t xml:space="preserve"> в Собрание депутатов Ленинского сельского поселения и</w:t>
      </w:r>
      <w:r w:rsidR="009D66D2">
        <w:rPr>
          <w:rFonts w:ascii="Times New Roman" w:eastAsia="Calibri" w:hAnsi="Times New Roman" w:cs="Times New Roman"/>
          <w:sz w:val="28"/>
          <w:szCs w:val="28"/>
        </w:rPr>
        <w:t xml:space="preserve"> </w:t>
      </w:r>
      <w:r w:rsidR="00CE1DF5" w:rsidRPr="00A56BD6">
        <w:rPr>
          <w:rFonts w:ascii="Times New Roman" w:eastAsia="Calibri" w:hAnsi="Times New Roman" w:cs="Times New Roman"/>
          <w:sz w:val="28"/>
          <w:szCs w:val="28"/>
        </w:rPr>
        <w:t>Администрацию Ленинского сельского поселения</w:t>
      </w:r>
      <w:r w:rsidRPr="00A56BD6">
        <w:rPr>
          <w:rFonts w:ascii="Times New Roman" w:eastAsia="Calibri" w:hAnsi="Times New Roman" w:cs="Times New Roman"/>
          <w:sz w:val="28"/>
          <w:szCs w:val="28"/>
        </w:rPr>
        <w:t>.</w:t>
      </w:r>
    </w:p>
    <w:p w14:paraId="383A3055" w14:textId="5963865C" w:rsidR="00CE1DF5" w:rsidRPr="00A56BD6" w:rsidRDefault="00DC5498" w:rsidP="003E5F5B">
      <w:pPr>
        <w:widowControl w:val="0"/>
        <w:spacing w:after="0" w:line="247" w:lineRule="auto"/>
        <w:ind w:firstLine="709"/>
        <w:jc w:val="both"/>
        <w:rPr>
          <w:rFonts w:ascii="Times New Roman" w:eastAsia="Calibri" w:hAnsi="Times New Roman" w:cs="Times New Roman"/>
          <w:sz w:val="28"/>
          <w:szCs w:val="28"/>
        </w:rPr>
      </w:pPr>
      <w:r w:rsidRPr="00A56BD6">
        <w:rPr>
          <w:rFonts w:ascii="Times New Roman" w:eastAsia="Calibri" w:hAnsi="Times New Roman" w:cs="Times New Roman"/>
          <w:sz w:val="28"/>
          <w:szCs w:val="28"/>
        </w:rPr>
        <w:t>2. </w:t>
      </w:r>
      <w:r w:rsidR="00CE1DF5" w:rsidRPr="00A56BD6">
        <w:rPr>
          <w:rFonts w:ascii="Times New Roman" w:eastAsia="Calibri" w:hAnsi="Times New Roman" w:cs="Times New Roman"/>
          <w:sz w:val="28"/>
          <w:szCs w:val="28"/>
        </w:rPr>
        <w:t>Администрации Ленинского сельского поселения предлагаем устранить указанные замечания и принять меры по повышению качества подготовки проекта решения о бюджете</w:t>
      </w:r>
      <w:r w:rsidR="009D66D2">
        <w:rPr>
          <w:rFonts w:ascii="Times New Roman" w:eastAsia="Calibri" w:hAnsi="Times New Roman" w:cs="Times New Roman"/>
          <w:sz w:val="28"/>
          <w:szCs w:val="28"/>
        </w:rPr>
        <w:t>.</w:t>
      </w:r>
    </w:p>
    <w:p w14:paraId="2F664EFC" w14:textId="2B5D06DF"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Calibri" w:hAnsi="Times New Roman" w:cs="Times New Roman"/>
          <w:sz w:val="28"/>
          <w:szCs w:val="28"/>
        </w:rPr>
        <w:t>3. </w:t>
      </w:r>
      <w:r w:rsidRPr="00A56BD6">
        <w:rPr>
          <w:rFonts w:ascii="Times New Roman" w:eastAsia="Times New Roman" w:hAnsi="Times New Roman" w:cs="Times New Roman"/>
          <w:sz w:val="28"/>
          <w:szCs w:val="28"/>
          <w:lang w:eastAsia="ru-RU"/>
        </w:rPr>
        <w:t xml:space="preserve">Проект решения о бюджете может быть рекомендован к принятию Собранием депутатов </w:t>
      </w:r>
      <w:r w:rsidR="00206204" w:rsidRPr="00A56BD6">
        <w:rPr>
          <w:rFonts w:ascii="Times New Roman" w:eastAsia="Times New Roman" w:hAnsi="Times New Roman" w:cs="Times New Roman"/>
          <w:sz w:val="28"/>
          <w:szCs w:val="28"/>
          <w:lang w:eastAsia="ru-RU"/>
        </w:rPr>
        <w:t>Ленинского</w:t>
      </w:r>
      <w:r w:rsidRPr="00A56BD6">
        <w:rPr>
          <w:rFonts w:ascii="Times New Roman" w:eastAsia="Times New Roman" w:hAnsi="Times New Roman" w:cs="Times New Roman"/>
          <w:sz w:val="28"/>
          <w:szCs w:val="28"/>
          <w:lang w:eastAsia="ru-RU"/>
        </w:rPr>
        <w:t xml:space="preserve"> сельского поселения с учетом устранения замечаний, изложенных в заключении.</w:t>
      </w:r>
    </w:p>
    <w:p w14:paraId="15BC24BD" w14:textId="77777777" w:rsidR="002F4E08" w:rsidRPr="00A56BD6" w:rsidRDefault="002F4E08" w:rsidP="00CA72BC">
      <w:pPr>
        <w:widowControl w:val="0"/>
        <w:spacing w:after="0" w:line="240" w:lineRule="auto"/>
        <w:ind w:firstLine="709"/>
        <w:jc w:val="both"/>
        <w:rPr>
          <w:rFonts w:ascii="Times New Roman" w:eastAsia="Times New Roman" w:hAnsi="Times New Roman" w:cs="Times New Roman"/>
          <w:sz w:val="28"/>
          <w:szCs w:val="28"/>
          <w:lang w:eastAsia="ru-RU"/>
        </w:rPr>
      </w:pPr>
    </w:p>
    <w:p w14:paraId="21BD7256" w14:textId="77777777" w:rsidR="003B3B83" w:rsidRPr="00A56BD6" w:rsidRDefault="003B3B83" w:rsidP="00CA72BC">
      <w:pPr>
        <w:widowControl w:val="0"/>
        <w:spacing w:after="0" w:line="240" w:lineRule="auto"/>
        <w:ind w:firstLine="709"/>
        <w:jc w:val="both"/>
        <w:rPr>
          <w:rFonts w:ascii="Times New Roman" w:eastAsia="Times New Roman" w:hAnsi="Times New Roman" w:cs="Times New Roman"/>
          <w:sz w:val="28"/>
          <w:szCs w:val="28"/>
          <w:highlight w:val="yellow"/>
          <w:lang w:eastAsia="ru-RU"/>
        </w:rPr>
      </w:pPr>
    </w:p>
    <w:p w14:paraId="0CB660AB"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Начальник управления</w:t>
      </w:r>
    </w:p>
    <w:p w14:paraId="4BA7419C"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муниципального контроля</w:t>
      </w:r>
    </w:p>
    <w:p w14:paraId="6A8CCE11"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Контрольно-счетной палаты</w:t>
      </w:r>
    </w:p>
    <w:p w14:paraId="36CA5E8F"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Ростовской области</w:t>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t>Д.А. Бирюков</w:t>
      </w:r>
    </w:p>
    <w:p w14:paraId="0C9A5B82"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p>
    <w:p w14:paraId="18B54F9D"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p>
    <w:p w14:paraId="7EBBF526"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Исполнители:</w:t>
      </w:r>
    </w:p>
    <w:p w14:paraId="0BB8BF13" w14:textId="77777777" w:rsidR="00DC5498" w:rsidRPr="00A56BD6" w:rsidRDefault="00DC5498" w:rsidP="00CA7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Главный инспектор</w:t>
      </w:r>
    </w:p>
    <w:p w14:paraId="4986F094" w14:textId="77777777" w:rsidR="00DC5498" w:rsidRPr="00A56BD6" w:rsidRDefault="00DC5498" w:rsidP="00CA7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Контрольно-счетной палаты</w:t>
      </w:r>
    </w:p>
    <w:p w14:paraId="58C82BD7"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Ростовской области</w:t>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t>В.А. Тишакова</w:t>
      </w:r>
    </w:p>
    <w:p w14:paraId="1246BB4A"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p>
    <w:p w14:paraId="3E8BB3BD"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Инспектор</w:t>
      </w:r>
    </w:p>
    <w:p w14:paraId="107B39CC" w14:textId="77777777"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Контрольно-счетной палаты</w:t>
      </w:r>
    </w:p>
    <w:p w14:paraId="6264FC4F" w14:textId="57303B30" w:rsidR="00DC5498" w:rsidRPr="00A56BD6" w:rsidRDefault="00DC5498" w:rsidP="00CA72BC">
      <w:pPr>
        <w:widowControl w:val="0"/>
        <w:spacing w:after="0" w:line="240" w:lineRule="auto"/>
        <w:ind w:firstLine="709"/>
        <w:jc w:val="both"/>
        <w:rPr>
          <w:rFonts w:ascii="Times New Roman" w:eastAsia="Times New Roman" w:hAnsi="Times New Roman" w:cs="Times New Roman"/>
          <w:sz w:val="28"/>
          <w:szCs w:val="28"/>
          <w:lang w:eastAsia="ru-RU"/>
        </w:rPr>
      </w:pPr>
      <w:r w:rsidRPr="00A56BD6">
        <w:rPr>
          <w:rFonts w:ascii="Times New Roman" w:eastAsia="Times New Roman" w:hAnsi="Times New Roman" w:cs="Times New Roman"/>
          <w:sz w:val="28"/>
          <w:szCs w:val="28"/>
          <w:lang w:eastAsia="ru-RU"/>
        </w:rPr>
        <w:t>Ростовской области</w:t>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r>
      <w:r w:rsidRPr="00A56BD6">
        <w:rPr>
          <w:rFonts w:ascii="Times New Roman" w:eastAsia="Times New Roman" w:hAnsi="Times New Roman" w:cs="Times New Roman"/>
          <w:sz w:val="28"/>
          <w:szCs w:val="28"/>
          <w:lang w:eastAsia="ru-RU"/>
        </w:rPr>
        <w:tab/>
        <w:t xml:space="preserve">        В.О. Мануйлова</w:t>
      </w:r>
    </w:p>
    <w:sectPr w:rsidR="00DC5498" w:rsidRPr="00A56BD6" w:rsidSect="004636EE">
      <w:footerReference w:type="default" r:id="rId8"/>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C7766" w14:textId="77777777" w:rsidR="009D66D2" w:rsidRDefault="009D66D2" w:rsidP="00DC6E25">
      <w:pPr>
        <w:spacing w:after="0" w:line="240" w:lineRule="auto"/>
      </w:pPr>
      <w:r>
        <w:separator/>
      </w:r>
    </w:p>
  </w:endnote>
  <w:endnote w:type="continuationSeparator" w:id="0">
    <w:p w14:paraId="2A7661EC" w14:textId="77777777" w:rsidR="009D66D2" w:rsidRDefault="009D66D2" w:rsidP="00DC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359471"/>
      <w:docPartObj>
        <w:docPartGallery w:val="Page Numbers (Bottom of Page)"/>
        <w:docPartUnique/>
      </w:docPartObj>
    </w:sdtPr>
    <w:sdtEndPr>
      <w:rPr>
        <w:rFonts w:ascii="Times New Roman" w:hAnsi="Times New Roman" w:cs="Times New Roman"/>
        <w:sz w:val="20"/>
      </w:rPr>
    </w:sdtEndPr>
    <w:sdtContent>
      <w:p w14:paraId="5BC9D579" w14:textId="77777777" w:rsidR="009D66D2" w:rsidRPr="003C6F8A" w:rsidRDefault="009D66D2">
        <w:pPr>
          <w:pStyle w:val="a7"/>
          <w:jc w:val="right"/>
          <w:rPr>
            <w:rFonts w:ascii="Times New Roman" w:hAnsi="Times New Roman" w:cs="Times New Roman"/>
            <w:sz w:val="20"/>
          </w:rPr>
        </w:pPr>
        <w:r w:rsidRPr="003C6F8A">
          <w:rPr>
            <w:rFonts w:ascii="Times New Roman" w:hAnsi="Times New Roman" w:cs="Times New Roman"/>
            <w:sz w:val="20"/>
          </w:rPr>
          <w:fldChar w:fldCharType="begin"/>
        </w:r>
        <w:r w:rsidRPr="003C6F8A">
          <w:rPr>
            <w:rFonts w:ascii="Times New Roman" w:hAnsi="Times New Roman" w:cs="Times New Roman"/>
            <w:sz w:val="20"/>
          </w:rPr>
          <w:instrText>PAGE   \* MERGEFORMAT</w:instrText>
        </w:r>
        <w:r w:rsidRPr="003C6F8A">
          <w:rPr>
            <w:rFonts w:ascii="Times New Roman" w:hAnsi="Times New Roman" w:cs="Times New Roman"/>
            <w:sz w:val="20"/>
          </w:rPr>
          <w:fldChar w:fldCharType="separate"/>
        </w:r>
        <w:r w:rsidR="009F19CF">
          <w:rPr>
            <w:rFonts w:ascii="Times New Roman" w:hAnsi="Times New Roman" w:cs="Times New Roman"/>
            <w:noProof/>
            <w:sz w:val="20"/>
          </w:rPr>
          <w:t>16</w:t>
        </w:r>
        <w:r w:rsidRPr="003C6F8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2E927" w14:textId="77777777" w:rsidR="009D66D2" w:rsidRDefault="009D66D2" w:rsidP="00DC6E25">
      <w:pPr>
        <w:spacing w:after="0" w:line="240" w:lineRule="auto"/>
      </w:pPr>
      <w:r>
        <w:separator/>
      </w:r>
    </w:p>
  </w:footnote>
  <w:footnote w:type="continuationSeparator" w:id="0">
    <w:p w14:paraId="3FA37F67" w14:textId="77777777" w:rsidR="009D66D2" w:rsidRDefault="009D66D2" w:rsidP="00DC6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76D"/>
    <w:multiLevelType w:val="hybridMultilevel"/>
    <w:tmpl w:val="35EAC0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32C534C"/>
    <w:multiLevelType w:val="hybridMultilevel"/>
    <w:tmpl w:val="A4A038C0"/>
    <w:lvl w:ilvl="0" w:tplc="16B0B8E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D6922BA"/>
    <w:multiLevelType w:val="hybridMultilevel"/>
    <w:tmpl w:val="A9000A3A"/>
    <w:lvl w:ilvl="0" w:tplc="56DA5B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15162089"/>
    <w:multiLevelType w:val="hybridMultilevel"/>
    <w:tmpl w:val="CCCAE0B4"/>
    <w:lvl w:ilvl="0" w:tplc="A1629760">
      <w:start w:val="4"/>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755B7B"/>
    <w:multiLevelType w:val="hybridMultilevel"/>
    <w:tmpl w:val="77C89C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58002BA"/>
    <w:multiLevelType w:val="hybridMultilevel"/>
    <w:tmpl w:val="6FDCE322"/>
    <w:lvl w:ilvl="0" w:tplc="0419000F">
      <w:start w:val="1"/>
      <w:numFmt w:val="decimal"/>
      <w:lvlText w:val="%1."/>
      <w:lvlJc w:val="lef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6" w15:restartNumberingAfterBreak="0">
    <w:nsid w:val="19F74A74"/>
    <w:multiLevelType w:val="hybridMultilevel"/>
    <w:tmpl w:val="6EAE7156"/>
    <w:lvl w:ilvl="0" w:tplc="AD148CF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F1E72"/>
    <w:multiLevelType w:val="hybridMultilevel"/>
    <w:tmpl w:val="1326F110"/>
    <w:lvl w:ilvl="0" w:tplc="A5E021FA">
      <w:start w:val="1"/>
      <w:numFmt w:val="decimal"/>
      <w:lvlText w:val="%1."/>
      <w:lvlJc w:val="left"/>
      <w:pPr>
        <w:ind w:left="1211" w:hanging="360"/>
      </w:pPr>
      <w:rPr>
        <w:rFonts w:ascii="Times New Roman" w:eastAsia="Times New Roman" w:hAnsi="Times New Roman" w:cs="Times New Roman"/>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27231F3"/>
    <w:multiLevelType w:val="multilevel"/>
    <w:tmpl w:val="CE84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82618"/>
    <w:multiLevelType w:val="hybridMultilevel"/>
    <w:tmpl w:val="388E0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D97141"/>
    <w:multiLevelType w:val="hybridMultilevel"/>
    <w:tmpl w:val="BCB4D28E"/>
    <w:lvl w:ilvl="0" w:tplc="71E26AE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1" w15:restartNumberingAfterBreak="0">
    <w:nsid w:val="33AF0BB7"/>
    <w:multiLevelType w:val="hybridMultilevel"/>
    <w:tmpl w:val="4154C65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35DA27A9"/>
    <w:multiLevelType w:val="hybridMultilevel"/>
    <w:tmpl w:val="6F0C8B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611B7A"/>
    <w:multiLevelType w:val="hybridMultilevel"/>
    <w:tmpl w:val="F016FFEE"/>
    <w:lvl w:ilvl="0" w:tplc="7B026B4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15:restartNumberingAfterBreak="0">
    <w:nsid w:val="392044B4"/>
    <w:multiLevelType w:val="hybridMultilevel"/>
    <w:tmpl w:val="056A0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071F47"/>
    <w:multiLevelType w:val="hybridMultilevel"/>
    <w:tmpl w:val="47DC3DF6"/>
    <w:lvl w:ilvl="0" w:tplc="AD148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13047C"/>
    <w:multiLevelType w:val="hybridMultilevel"/>
    <w:tmpl w:val="57D29EF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4D9A4B57"/>
    <w:multiLevelType w:val="hybridMultilevel"/>
    <w:tmpl w:val="1D3E4CB0"/>
    <w:lvl w:ilvl="0" w:tplc="AD148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1A311EC"/>
    <w:multiLevelType w:val="hybridMultilevel"/>
    <w:tmpl w:val="61AC838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539957BA"/>
    <w:multiLevelType w:val="hybridMultilevel"/>
    <w:tmpl w:val="A7365566"/>
    <w:lvl w:ilvl="0" w:tplc="AD148C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DE743BF"/>
    <w:multiLevelType w:val="hybridMultilevel"/>
    <w:tmpl w:val="79F0581A"/>
    <w:lvl w:ilvl="0" w:tplc="AD148CF8">
      <w:start w:val="1"/>
      <w:numFmt w:val="bullet"/>
      <w:lvlText w:val=""/>
      <w:lvlJc w:val="left"/>
      <w:pPr>
        <w:ind w:left="1429" w:hanging="360"/>
      </w:pPr>
      <w:rPr>
        <w:rFonts w:ascii="Symbol" w:hAnsi="Symbol" w:hint="default"/>
      </w:rPr>
    </w:lvl>
    <w:lvl w:ilvl="1" w:tplc="AD148CF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8E797D"/>
    <w:multiLevelType w:val="hybridMultilevel"/>
    <w:tmpl w:val="4D68F5E6"/>
    <w:lvl w:ilvl="0" w:tplc="025A8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F25B44"/>
    <w:multiLevelType w:val="hybridMultilevel"/>
    <w:tmpl w:val="1F6AB1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21B3F4B"/>
    <w:multiLevelType w:val="hybridMultilevel"/>
    <w:tmpl w:val="C0BEE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5411A8"/>
    <w:multiLevelType w:val="hybridMultilevel"/>
    <w:tmpl w:val="B964ABD2"/>
    <w:lvl w:ilvl="0" w:tplc="20C6B1E8">
      <w:start w:val="1"/>
      <w:numFmt w:val="decimal"/>
      <w:pStyle w:val="1"/>
      <w:lvlText w:val="%1."/>
      <w:lvlJc w:val="left"/>
      <w:pPr>
        <w:ind w:left="333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num>
  <w:num w:numId="2">
    <w:abstractNumId w:val="1"/>
  </w:num>
  <w:num w:numId="3">
    <w:abstractNumId w:val="10"/>
  </w:num>
  <w:num w:numId="4">
    <w:abstractNumId w:val="14"/>
  </w:num>
  <w:num w:numId="5">
    <w:abstractNumId w:val="22"/>
  </w:num>
  <w:num w:numId="6">
    <w:abstractNumId w:val="12"/>
  </w:num>
  <w:num w:numId="7">
    <w:abstractNumId w:val="11"/>
  </w:num>
  <w:num w:numId="8">
    <w:abstractNumId w:val="23"/>
  </w:num>
  <w:num w:numId="9">
    <w:abstractNumId w:val="20"/>
  </w:num>
  <w:num w:numId="10">
    <w:abstractNumId w:val="15"/>
  </w:num>
  <w:num w:numId="11">
    <w:abstractNumId w:val="6"/>
  </w:num>
  <w:num w:numId="12">
    <w:abstractNumId w:val="17"/>
  </w:num>
  <w:num w:numId="13">
    <w:abstractNumId w:val="19"/>
  </w:num>
  <w:num w:numId="14">
    <w:abstractNumId w:val="18"/>
  </w:num>
  <w:num w:numId="15">
    <w:abstractNumId w:val="5"/>
  </w:num>
  <w:num w:numId="16">
    <w:abstractNumId w:val="2"/>
  </w:num>
  <w:num w:numId="17">
    <w:abstractNumId w:val="4"/>
  </w:num>
  <w:num w:numId="18">
    <w:abstractNumId w:val="16"/>
  </w:num>
  <w:num w:numId="19">
    <w:abstractNumId w:val="0"/>
  </w:num>
  <w:num w:numId="20">
    <w:abstractNumId w:val="7"/>
  </w:num>
  <w:num w:numId="21">
    <w:abstractNumId w:val="8"/>
  </w:num>
  <w:num w:numId="22">
    <w:abstractNumId w:val="21"/>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25"/>
    <w:rsid w:val="00000038"/>
    <w:rsid w:val="0000024D"/>
    <w:rsid w:val="000002A6"/>
    <w:rsid w:val="00002225"/>
    <w:rsid w:val="00004497"/>
    <w:rsid w:val="00005AE4"/>
    <w:rsid w:val="00006411"/>
    <w:rsid w:val="00006E38"/>
    <w:rsid w:val="0000706C"/>
    <w:rsid w:val="00007200"/>
    <w:rsid w:val="0001010C"/>
    <w:rsid w:val="000117D7"/>
    <w:rsid w:val="000123D7"/>
    <w:rsid w:val="000128CE"/>
    <w:rsid w:val="00012D08"/>
    <w:rsid w:val="00014D3A"/>
    <w:rsid w:val="00014FE8"/>
    <w:rsid w:val="000157D4"/>
    <w:rsid w:val="00016C19"/>
    <w:rsid w:val="0001794A"/>
    <w:rsid w:val="00023232"/>
    <w:rsid w:val="0002527E"/>
    <w:rsid w:val="00025F81"/>
    <w:rsid w:val="00031C76"/>
    <w:rsid w:val="000320D2"/>
    <w:rsid w:val="000338B1"/>
    <w:rsid w:val="0003494C"/>
    <w:rsid w:val="00034A8A"/>
    <w:rsid w:val="000356DD"/>
    <w:rsid w:val="00035F02"/>
    <w:rsid w:val="00036205"/>
    <w:rsid w:val="00036A76"/>
    <w:rsid w:val="00037095"/>
    <w:rsid w:val="00037756"/>
    <w:rsid w:val="000417FC"/>
    <w:rsid w:val="00043720"/>
    <w:rsid w:val="00043AE1"/>
    <w:rsid w:val="000441D6"/>
    <w:rsid w:val="000444AD"/>
    <w:rsid w:val="00045078"/>
    <w:rsid w:val="00047597"/>
    <w:rsid w:val="000505CF"/>
    <w:rsid w:val="000505FC"/>
    <w:rsid w:val="00050E5C"/>
    <w:rsid w:val="00054106"/>
    <w:rsid w:val="0005466B"/>
    <w:rsid w:val="000546B1"/>
    <w:rsid w:val="00054C84"/>
    <w:rsid w:val="00054EAD"/>
    <w:rsid w:val="0005644E"/>
    <w:rsid w:val="0005647A"/>
    <w:rsid w:val="00056780"/>
    <w:rsid w:val="0006020D"/>
    <w:rsid w:val="000612A6"/>
    <w:rsid w:val="00062400"/>
    <w:rsid w:val="00063D5A"/>
    <w:rsid w:val="00064261"/>
    <w:rsid w:val="00064C5B"/>
    <w:rsid w:val="00065C66"/>
    <w:rsid w:val="000662B1"/>
    <w:rsid w:val="00066415"/>
    <w:rsid w:val="00067765"/>
    <w:rsid w:val="00070D3D"/>
    <w:rsid w:val="00073071"/>
    <w:rsid w:val="00074656"/>
    <w:rsid w:val="00075140"/>
    <w:rsid w:val="000802EB"/>
    <w:rsid w:val="00080EF6"/>
    <w:rsid w:val="00081009"/>
    <w:rsid w:val="00082EBD"/>
    <w:rsid w:val="00084EDD"/>
    <w:rsid w:val="0008577F"/>
    <w:rsid w:val="00085CE7"/>
    <w:rsid w:val="00085D3A"/>
    <w:rsid w:val="000868B5"/>
    <w:rsid w:val="00086B06"/>
    <w:rsid w:val="00090CD7"/>
    <w:rsid w:val="00091262"/>
    <w:rsid w:val="00093CCE"/>
    <w:rsid w:val="000940DE"/>
    <w:rsid w:val="000945CA"/>
    <w:rsid w:val="000A035E"/>
    <w:rsid w:val="000A1A5B"/>
    <w:rsid w:val="000A2B4A"/>
    <w:rsid w:val="000A40D2"/>
    <w:rsid w:val="000A4455"/>
    <w:rsid w:val="000A4B86"/>
    <w:rsid w:val="000A781A"/>
    <w:rsid w:val="000B101A"/>
    <w:rsid w:val="000B129B"/>
    <w:rsid w:val="000B15FA"/>
    <w:rsid w:val="000B1F67"/>
    <w:rsid w:val="000B20C3"/>
    <w:rsid w:val="000B2756"/>
    <w:rsid w:val="000B33D9"/>
    <w:rsid w:val="000B3631"/>
    <w:rsid w:val="000B4A85"/>
    <w:rsid w:val="000B550B"/>
    <w:rsid w:val="000B5D77"/>
    <w:rsid w:val="000B656F"/>
    <w:rsid w:val="000B7C47"/>
    <w:rsid w:val="000C0B8E"/>
    <w:rsid w:val="000C34A8"/>
    <w:rsid w:val="000C42F2"/>
    <w:rsid w:val="000C79C4"/>
    <w:rsid w:val="000D0226"/>
    <w:rsid w:val="000D2BBD"/>
    <w:rsid w:val="000D3945"/>
    <w:rsid w:val="000D5C7C"/>
    <w:rsid w:val="000D6FE3"/>
    <w:rsid w:val="000D75BA"/>
    <w:rsid w:val="000E0275"/>
    <w:rsid w:val="000E05E1"/>
    <w:rsid w:val="000E1C35"/>
    <w:rsid w:val="000E2EF3"/>
    <w:rsid w:val="000E54B7"/>
    <w:rsid w:val="000E55F3"/>
    <w:rsid w:val="000E5D82"/>
    <w:rsid w:val="000F4D0E"/>
    <w:rsid w:val="000F4DEE"/>
    <w:rsid w:val="0010090C"/>
    <w:rsid w:val="00100B83"/>
    <w:rsid w:val="00102720"/>
    <w:rsid w:val="0010275D"/>
    <w:rsid w:val="00102F36"/>
    <w:rsid w:val="00103A0A"/>
    <w:rsid w:val="00103C1B"/>
    <w:rsid w:val="001049CE"/>
    <w:rsid w:val="00104B41"/>
    <w:rsid w:val="0010676B"/>
    <w:rsid w:val="0011008D"/>
    <w:rsid w:val="00111AA1"/>
    <w:rsid w:val="00111DFD"/>
    <w:rsid w:val="0011238D"/>
    <w:rsid w:val="00113C64"/>
    <w:rsid w:val="001151EB"/>
    <w:rsid w:val="00115212"/>
    <w:rsid w:val="00120188"/>
    <w:rsid w:val="00122A54"/>
    <w:rsid w:val="00124407"/>
    <w:rsid w:val="00125AC0"/>
    <w:rsid w:val="00125F06"/>
    <w:rsid w:val="00127D83"/>
    <w:rsid w:val="00131800"/>
    <w:rsid w:val="0013187F"/>
    <w:rsid w:val="00132DB2"/>
    <w:rsid w:val="001332A6"/>
    <w:rsid w:val="00134887"/>
    <w:rsid w:val="001362BE"/>
    <w:rsid w:val="00140B1D"/>
    <w:rsid w:val="00140CC6"/>
    <w:rsid w:val="001417B1"/>
    <w:rsid w:val="0014496D"/>
    <w:rsid w:val="00145C8C"/>
    <w:rsid w:val="00146EDC"/>
    <w:rsid w:val="00147428"/>
    <w:rsid w:val="00147F58"/>
    <w:rsid w:val="00150400"/>
    <w:rsid w:val="00150DEB"/>
    <w:rsid w:val="00150E70"/>
    <w:rsid w:val="001516BF"/>
    <w:rsid w:val="001526C4"/>
    <w:rsid w:val="00153621"/>
    <w:rsid w:val="00154BA6"/>
    <w:rsid w:val="00156720"/>
    <w:rsid w:val="001613FF"/>
    <w:rsid w:val="00164BA4"/>
    <w:rsid w:val="00166990"/>
    <w:rsid w:val="00167B02"/>
    <w:rsid w:val="00173762"/>
    <w:rsid w:val="00174C9A"/>
    <w:rsid w:val="00175255"/>
    <w:rsid w:val="0017536C"/>
    <w:rsid w:val="001754E5"/>
    <w:rsid w:val="0017677B"/>
    <w:rsid w:val="00176D26"/>
    <w:rsid w:val="001771D4"/>
    <w:rsid w:val="001779D0"/>
    <w:rsid w:val="00180343"/>
    <w:rsid w:val="00182FE6"/>
    <w:rsid w:val="0018335F"/>
    <w:rsid w:val="00183CED"/>
    <w:rsid w:val="0018506E"/>
    <w:rsid w:val="00186E6B"/>
    <w:rsid w:val="001900E4"/>
    <w:rsid w:val="00190310"/>
    <w:rsid w:val="00190801"/>
    <w:rsid w:val="001909DE"/>
    <w:rsid w:val="0019109E"/>
    <w:rsid w:val="0019507F"/>
    <w:rsid w:val="00197054"/>
    <w:rsid w:val="001970A5"/>
    <w:rsid w:val="001976B3"/>
    <w:rsid w:val="00197F2D"/>
    <w:rsid w:val="001A1CEF"/>
    <w:rsid w:val="001A2C5F"/>
    <w:rsid w:val="001A32A8"/>
    <w:rsid w:val="001A4F58"/>
    <w:rsid w:val="001A52AF"/>
    <w:rsid w:val="001B1C01"/>
    <w:rsid w:val="001B257D"/>
    <w:rsid w:val="001B26AC"/>
    <w:rsid w:val="001B271B"/>
    <w:rsid w:val="001B32FD"/>
    <w:rsid w:val="001B33BD"/>
    <w:rsid w:val="001B3DD1"/>
    <w:rsid w:val="001B4024"/>
    <w:rsid w:val="001B49DF"/>
    <w:rsid w:val="001B6373"/>
    <w:rsid w:val="001B7CD8"/>
    <w:rsid w:val="001C0807"/>
    <w:rsid w:val="001C0FBF"/>
    <w:rsid w:val="001C1657"/>
    <w:rsid w:val="001C27BA"/>
    <w:rsid w:val="001C3910"/>
    <w:rsid w:val="001C731D"/>
    <w:rsid w:val="001D0C09"/>
    <w:rsid w:val="001D117D"/>
    <w:rsid w:val="001D1AD1"/>
    <w:rsid w:val="001D1B7E"/>
    <w:rsid w:val="001D1C78"/>
    <w:rsid w:val="001D21A2"/>
    <w:rsid w:val="001D42D8"/>
    <w:rsid w:val="001D4A02"/>
    <w:rsid w:val="001D73DF"/>
    <w:rsid w:val="001E0878"/>
    <w:rsid w:val="001E1433"/>
    <w:rsid w:val="001E5D4F"/>
    <w:rsid w:val="001E5E8C"/>
    <w:rsid w:val="001E6B24"/>
    <w:rsid w:val="001E73E9"/>
    <w:rsid w:val="001F0B00"/>
    <w:rsid w:val="001F5318"/>
    <w:rsid w:val="00200EA7"/>
    <w:rsid w:val="00200FBD"/>
    <w:rsid w:val="00201063"/>
    <w:rsid w:val="00201956"/>
    <w:rsid w:val="00201986"/>
    <w:rsid w:val="00202173"/>
    <w:rsid w:val="00202299"/>
    <w:rsid w:val="0020314B"/>
    <w:rsid w:val="002036BA"/>
    <w:rsid w:val="00204D9F"/>
    <w:rsid w:val="00205AA6"/>
    <w:rsid w:val="00206204"/>
    <w:rsid w:val="002065C1"/>
    <w:rsid w:val="00206C67"/>
    <w:rsid w:val="0021050B"/>
    <w:rsid w:val="00211686"/>
    <w:rsid w:val="00211787"/>
    <w:rsid w:val="00211EDB"/>
    <w:rsid w:val="0021222A"/>
    <w:rsid w:val="00213CFD"/>
    <w:rsid w:val="00213E0C"/>
    <w:rsid w:val="002162EA"/>
    <w:rsid w:val="00216446"/>
    <w:rsid w:val="00216F45"/>
    <w:rsid w:val="00217A35"/>
    <w:rsid w:val="00222D93"/>
    <w:rsid w:val="00223733"/>
    <w:rsid w:val="002238E5"/>
    <w:rsid w:val="0022405A"/>
    <w:rsid w:val="00224358"/>
    <w:rsid w:val="0022480C"/>
    <w:rsid w:val="0022481D"/>
    <w:rsid w:val="00224C64"/>
    <w:rsid w:val="00225FB6"/>
    <w:rsid w:val="00231E58"/>
    <w:rsid w:val="00232249"/>
    <w:rsid w:val="0023382A"/>
    <w:rsid w:val="002341A0"/>
    <w:rsid w:val="00241004"/>
    <w:rsid w:val="0024262B"/>
    <w:rsid w:val="00243322"/>
    <w:rsid w:val="00243412"/>
    <w:rsid w:val="00244B59"/>
    <w:rsid w:val="00245158"/>
    <w:rsid w:val="0024547C"/>
    <w:rsid w:val="002476A1"/>
    <w:rsid w:val="00247869"/>
    <w:rsid w:val="002478D9"/>
    <w:rsid w:val="0025003E"/>
    <w:rsid w:val="00250132"/>
    <w:rsid w:val="00250A6B"/>
    <w:rsid w:val="00254142"/>
    <w:rsid w:val="0025580B"/>
    <w:rsid w:val="00256175"/>
    <w:rsid w:val="00256AC3"/>
    <w:rsid w:val="002602A9"/>
    <w:rsid w:val="0026034C"/>
    <w:rsid w:val="00260559"/>
    <w:rsid w:val="0026244A"/>
    <w:rsid w:val="00262BEB"/>
    <w:rsid w:val="00264CBC"/>
    <w:rsid w:val="00266955"/>
    <w:rsid w:val="0027062D"/>
    <w:rsid w:val="00270D79"/>
    <w:rsid w:val="00270F8A"/>
    <w:rsid w:val="00270FB3"/>
    <w:rsid w:val="0027217C"/>
    <w:rsid w:val="0027241A"/>
    <w:rsid w:val="00272DE0"/>
    <w:rsid w:val="00274423"/>
    <w:rsid w:val="002767F6"/>
    <w:rsid w:val="00281515"/>
    <w:rsid w:val="002815A1"/>
    <w:rsid w:val="00281976"/>
    <w:rsid w:val="00283A1B"/>
    <w:rsid w:val="0028422C"/>
    <w:rsid w:val="002843C5"/>
    <w:rsid w:val="00285A58"/>
    <w:rsid w:val="00290320"/>
    <w:rsid w:val="00292F92"/>
    <w:rsid w:val="0029343F"/>
    <w:rsid w:val="00294EBC"/>
    <w:rsid w:val="002A08CA"/>
    <w:rsid w:val="002A0BD3"/>
    <w:rsid w:val="002A1FB2"/>
    <w:rsid w:val="002A480C"/>
    <w:rsid w:val="002A4ECA"/>
    <w:rsid w:val="002A503C"/>
    <w:rsid w:val="002A54E3"/>
    <w:rsid w:val="002A707A"/>
    <w:rsid w:val="002A7979"/>
    <w:rsid w:val="002B1EE8"/>
    <w:rsid w:val="002B2859"/>
    <w:rsid w:val="002B336F"/>
    <w:rsid w:val="002B3F59"/>
    <w:rsid w:val="002B4147"/>
    <w:rsid w:val="002B61E9"/>
    <w:rsid w:val="002B67BA"/>
    <w:rsid w:val="002C0D4D"/>
    <w:rsid w:val="002C2AD6"/>
    <w:rsid w:val="002C3134"/>
    <w:rsid w:val="002C4396"/>
    <w:rsid w:val="002C467D"/>
    <w:rsid w:val="002C49D5"/>
    <w:rsid w:val="002C4B49"/>
    <w:rsid w:val="002C5BA6"/>
    <w:rsid w:val="002C73AC"/>
    <w:rsid w:val="002C7691"/>
    <w:rsid w:val="002D44BE"/>
    <w:rsid w:val="002D4EC2"/>
    <w:rsid w:val="002D7B9B"/>
    <w:rsid w:val="002E0291"/>
    <w:rsid w:val="002E0761"/>
    <w:rsid w:val="002E0DA6"/>
    <w:rsid w:val="002E1EF9"/>
    <w:rsid w:val="002E2746"/>
    <w:rsid w:val="002E4072"/>
    <w:rsid w:val="002E4F14"/>
    <w:rsid w:val="002E5A0D"/>
    <w:rsid w:val="002E5B1F"/>
    <w:rsid w:val="002E6DB4"/>
    <w:rsid w:val="002E6FAB"/>
    <w:rsid w:val="002F27E5"/>
    <w:rsid w:val="002F37C8"/>
    <w:rsid w:val="002F3E9F"/>
    <w:rsid w:val="002F462C"/>
    <w:rsid w:val="002F4E08"/>
    <w:rsid w:val="002F5C58"/>
    <w:rsid w:val="002F6607"/>
    <w:rsid w:val="002F67C8"/>
    <w:rsid w:val="002F7C00"/>
    <w:rsid w:val="002F7E5F"/>
    <w:rsid w:val="002F7E7B"/>
    <w:rsid w:val="003007EA"/>
    <w:rsid w:val="00301C4D"/>
    <w:rsid w:val="003022AC"/>
    <w:rsid w:val="00304226"/>
    <w:rsid w:val="003048FB"/>
    <w:rsid w:val="00304B5E"/>
    <w:rsid w:val="00305EAD"/>
    <w:rsid w:val="0030667C"/>
    <w:rsid w:val="00310388"/>
    <w:rsid w:val="00310C9C"/>
    <w:rsid w:val="00310E49"/>
    <w:rsid w:val="00311D04"/>
    <w:rsid w:val="00312533"/>
    <w:rsid w:val="00313761"/>
    <w:rsid w:val="003138A8"/>
    <w:rsid w:val="00313A2A"/>
    <w:rsid w:val="00313BD8"/>
    <w:rsid w:val="00313FA7"/>
    <w:rsid w:val="003173E1"/>
    <w:rsid w:val="0032068C"/>
    <w:rsid w:val="00321169"/>
    <w:rsid w:val="00322358"/>
    <w:rsid w:val="00323084"/>
    <w:rsid w:val="003236A4"/>
    <w:rsid w:val="0032395E"/>
    <w:rsid w:val="003239CD"/>
    <w:rsid w:val="003240DC"/>
    <w:rsid w:val="00325C3D"/>
    <w:rsid w:val="00327206"/>
    <w:rsid w:val="0033005E"/>
    <w:rsid w:val="003305FC"/>
    <w:rsid w:val="00330E80"/>
    <w:rsid w:val="00331062"/>
    <w:rsid w:val="0033497D"/>
    <w:rsid w:val="00334FA6"/>
    <w:rsid w:val="003355BA"/>
    <w:rsid w:val="00335A5B"/>
    <w:rsid w:val="003362F0"/>
    <w:rsid w:val="0033686B"/>
    <w:rsid w:val="00336C84"/>
    <w:rsid w:val="00337415"/>
    <w:rsid w:val="00337F73"/>
    <w:rsid w:val="00340B2D"/>
    <w:rsid w:val="00340E26"/>
    <w:rsid w:val="0034268E"/>
    <w:rsid w:val="00342711"/>
    <w:rsid w:val="00343322"/>
    <w:rsid w:val="0034380A"/>
    <w:rsid w:val="00344052"/>
    <w:rsid w:val="00344557"/>
    <w:rsid w:val="0034545B"/>
    <w:rsid w:val="003457C8"/>
    <w:rsid w:val="00345E1A"/>
    <w:rsid w:val="00345FD2"/>
    <w:rsid w:val="003506AB"/>
    <w:rsid w:val="00352374"/>
    <w:rsid w:val="003523FD"/>
    <w:rsid w:val="00353478"/>
    <w:rsid w:val="00353BED"/>
    <w:rsid w:val="00353E2F"/>
    <w:rsid w:val="00354522"/>
    <w:rsid w:val="0035709C"/>
    <w:rsid w:val="00363C55"/>
    <w:rsid w:val="00364939"/>
    <w:rsid w:val="00365838"/>
    <w:rsid w:val="00366B55"/>
    <w:rsid w:val="00370B89"/>
    <w:rsid w:val="0037221C"/>
    <w:rsid w:val="00372973"/>
    <w:rsid w:val="00372D57"/>
    <w:rsid w:val="00372EB1"/>
    <w:rsid w:val="003742C8"/>
    <w:rsid w:val="003745CE"/>
    <w:rsid w:val="00375E23"/>
    <w:rsid w:val="003765DE"/>
    <w:rsid w:val="003771AB"/>
    <w:rsid w:val="00380C07"/>
    <w:rsid w:val="00380CC8"/>
    <w:rsid w:val="00381139"/>
    <w:rsid w:val="00381245"/>
    <w:rsid w:val="00382501"/>
    <w:rsid w:val="003827A3"/>
    <w:rsid w:val="0038297A"/>
    <w:rsid w:val="0038712C"/>
    <w:rsid w:val="00387895"/>
    <w:rsid w:val="003879C6"/>
    <w:rsid w:val="00391C38"/>
    <w:rsid w:val="00394627"/>
    <w:rsid w:val="0039552E"/>
    <w:rsid w:val="00395AC0"/>
    <w:rsid w:val="003A17D9"/>
    <w:rsid w:val="003A1A0E"/>
    <w:rsid w:val="003A3C65"/>
    <w:rsid w:val="003A4852"/>
    <w:rsid w:val="003A53BF"/>
    <w:rsid w:val="003A5986"/>
    <w:rsid w:val="003B0729"/>
    <w:rsid w:val="003B235C"/>
    <w:rsid w:val="003B3880"/>
    <w:rsid w:val="003B3ACF"/>
    <w:rsid w:val="003B3B83"/>
    <w:rsid w:val="003B3F11"/>
    <w:rsid w:val="003B572C"/>
    <w:rsid w:val="003B57F8"/>
    <w:rsid w:val="003B6957"/>
    <w:rsid w:val="003B6CB4"/>
    <w:rsid w:val="003B76BD"/>
    <w:rsid w:val="003C0A8C"/>
    <w:rsid w:val="003C123A"/>
    <w:rsid w:val="003C176D"/>
    <w:rsid w:val="003C1E06"/>
    <w:rsid w:val="003C2711"/>
    <w:rsid w:val="003C45C6"/>
    <w:rsid w:val="003C4895"/>
    <w:rsid w:val="003C6F8A"/>
    <w:rsid w:val="003C769F"/>
    <w:rsid w:val="003D0196"/>
    <w:rsid w:val="003D04B9"/>
    <w:rsid w:val="003D0A3F"/>
    <w:rsid w:val="003D19A9"/>
    <w:rsid w:val="003D211C"/>
    <w:rsid w:val="003D2272"/>
    <w:rsid w:val="003D37E2"/>
    <w:rsid w:val="003D41F2"/>
    <w:rsid w:val="003D46AF"/>
    <w:rsid w:val="003D603E"/>
    <w:rsid w:val="003D6A45"/>
    <w:rsid w:val="003D74F1"/>
    <w:rsid w:val="003D7F2D"/>
    <w:rsid w:val="003E07B0"/>
    <w:rsid w:val="003E3667"/>
    <w:rsid w:val="003E4C3C"/>
    <w:rsid w:val="003E5F5B"/>
    <w:rsid w:val="003E61D0"/>
    <w:rsid w:val="003E6C6B"/>
    <w:rsid w:val="003F3F53"/>
    <w:rsid w:val="003F4494"/>
    <w:rsid w:val="00403FD7"/>
    <w:rsid w:val="00405CD8"/>
    <w:rsid w:val="004063B3"/>
    <w:rsid w:val="004107FE"/>
    <w:rsid w:val="004113EB"/>
    <w:rsid w:val="00412C6B"/>
    <w:rsid w:val="00412F84"/>
    <w:rsid w:val="0041516B"/>
    <w:rsid w:val="00415A34"/>
    <w:rsid w:val="00416006"/>
    <w:rsid w:val="004169A5"/>
    <w:rsid w:val="004176ED"/>
    <w:rsid w:val="0042085B"/>
    <w:rsid w:val="00420C79"/>
    <w:rsid w:val="00420D5E"/>
    <w:rsid w:val="00421828"/>
    <w:rsid w:val="00424D6D"/>
    <w:rsid w:val="004252DE"/>
    <w:rsid w:val="0042609D"/>
    <w:rsid w:val="004268D0"/>
    <w:rsid w:val="00427024"/>
    <w:rsid w:val="00427AAD"/>
    <w:rsid w:val="0043084B"/>
    <w:rsid w:val="00430C16"/>
    <w:rsid w:val="0043158A"/>
    <w:rsid w:val="00432010"/>
    <w:rsid w:val="00434008"/>
    <w:rsid w:val="00435085"/>
    <w:rsid w:val="004353CB"/>
    <w:rsid w:val="004356E6"/>
    <w:rsid w:val="00436591"/>
    <w:rsid w:val="004366E6"/>
    <w:rsid w:val="004409F4"/>
    <w:rsid w:val="004423ED"/>
    <w:rsid w:val="00442CC4"/>
    <w:rsid w:val="00442DD0"/>
    <w:rsid w:val="00443723"/>
    <w:rsid w:val="00446969"/>
    <w:rsid w:val="004512D1"/>
    <w:rsid w:val="004514C0"/>
    <w:rsid w:val="004532B2"/>
    <w:rsid w:val="00455B4D"/>
    <w:rsid w:val="00460AE8"/>
    <w:rsid w:val="00460C89"/>
    <w:rsid w:val="00461CDD"/>
    <w:rsid w:val="004636EE"/>
    <w:rsid w:val="00464AF2"/>
    <w:rsid w:val="00465469"/>
    <w:rsid w:val="00466047"/>
    <w:rsid w:val="004718A9"/>
    <w:rsid w:val="00471D8E"/>
    <w:rsid w:val="00471E02"/>
    <w:rsid w:val="004729F6"/>
    <w:rsid w:val="00472D52"/>
    <w:rsid w:val="004735B8"/>
    <w:rsid w:val="00473C0C"/>
    <w:rsid w:val="00474C12"/>
    <w:rsid w:val="00474C97"/>
    <w:rsid w:val="00477311"/>
    <w:rsid w:val="00477A8F"/>
    <w:rsid w:val="00477C76"/>
    <w:rsid w:val="00484E54"/>
    <w:rsid w:val="0048705F"/>
    <w:rsid w:val="004870B5"/>
    <w:rsid w:val="00487464"/>
    <w:rsid w:val="004878C4"/>
    <w:rsid w:val="00490C57"/>
    <w:rsid w:val="00491928"/>
    <w:rsid w:val="00493040"/>
    <w:rsid w:val="004935F5"/>
    <w:rsid w:val="004938A9"/>
    <w:rsid w:val="00493EF7"/>
    <w:rsid w:val="00494439"/>
    <w:rsid w:val="004958AA"/>
    <w:rsid w:val="004965AA"/>
    <w:rsid w:val="004A051B"/>
    <w:rsid w:val="004A1B54"/>
    <w:rsid w:val="004A2139"/>
    <w:rsid w:val="004A38BB"/>
    <w:rsid w:val="004A46C0"/>
    <w:rsid w:val="004A4B17"/>
    <w:rsid w:val="004A5607"/>
    <w:rsid w:val="004A660F"/>
    <w:rsid w:val="004A7394"/>
    <w:rsid w:val="004B02AB"/>
    <w:rsid w:val="004B0424"/>
    <w:rsid w:val="004B062C"/>
    <w:rsid w:val="004B0C27"/>
    <w:rsid w:val="004B159A"/>
    <w:rsid w:val="004B1F37"/>
    <w:rsid w:val="004B23A7"/>
    <w:rsid w:val="004B3958"/>
    <w:rsid w:val="004B4E73"/>
    <w:rsid w:val="004B5AEA"/>
    <w:rsid w:val="004B7D76"/>
    <w:rsid w:val="004C022A"/>
    <w:rsid w:val="004C064E"/>
    <w:rsid w:val="004C07A1"/>
    <w:rsid w:val="004C2451"/>
    <w:rsid w:val="004C2521"/>
    <w:rsid w:val="004C275B"/>
    <w:rsid w:val="004C2982"/>
    <w:rsid w:val="004C32E5"/>
    <w:rsid w:val="004C3D56"/>
    <w:rsid w:val="004C4157"/>
    <w:rsid w:val="004C652C"/>
    <w:rsid w:val="004C7E34"/>
    <w:rsid w:val="004D0243"/>
    <w:rsid w:val="004D06C3"/>
    <w:rsid w:val="004D195D"/>
    <w:rsid w:val="004D3480"/>
    <w:rsid w:val="004D3788"/>
    <w:rsid w:val="004D64E8"/>
    <w:rsid w:val="004D6C6E"/>
    <w:rsid w:val="004E0DB6"/>
    <w:rsid w:val="004E1118"/>
    <w:rsid w:val="004E301E"/>
    <w:rsid w:val="004E359A"/>
    <w:rsid w:val="004E379E"/>
    <w:rsid w:val="004E40C5"/>
    <w:rsid w:val="004E5F60"/>
    <w:rsid w:val="004E664C"/>
    <w:rsid w:val="004E66D0"/>
    <w:rsid w:val="004E677A"/>
    <w:rsid w:val="004E7617"/>
    <w:rsid w:val="004E7B5F"/>
    <w:rsid w:val="004F14BC"/>
    <w:rsid w:val="004F1A43"/>
    <w:rsid w:val="004F2359"/>
    <w:rsid w:val="004F23B9"/>
    <w:rsid w:val="004F637B"/>
    <w:rsid w:val="004F643D"/>
    <w:rsid w:val="004F72FD"/>
    <w:rsid w:val="004F73BC"/>
    <w:rsid w:val="004F7469"/>
    <w:rsid w:val="004F7761"/>
    <w:rsid w:val="004F7A13"/>
    <w:rsid w:val="004F7A58"/>
    <w:rsid w:val="0050085F"/>
    <w:rsid w:val="005010E4"/>
    <w:rsid w:val="005018CB"/>
    <w:rsid w:val="00502AE9"/>
    <w:rsid w:val="00503396"/>
    <w:rsid w:val="00503505"/>
    <w:rsid w:val="005049DA"/>
    <w:rsid w:val="00506A1B"/>
    <w:rsid w:val="005078EA"/>
    <w:rsid w:val="00507CA8"/>
    <w:rsid w:val="00511C09"/>
    <w:rsid w:val="005144E7"/>
    <w:rsid w:val="00514699"/>
    <w:rsid w:val="00515885"/>
    <w:rsid w:val="00517717"/>
    <w:rsid w:val="005202B2"/>
    <w:rsid w:val="00520F80"/>
    <w:rsid w:val="00521AB1"/>
    <w:rsid w:val="00522B90"/>
    <w:rsid w:val="005249C4"/>
    <w:rsid w:val="00524A24"/>
    <w:rsid w:val="00526FB2"/>
    <w:rsid w:val="005329F8"/>
    <w:rsid w:val="00534100"/>
    <w:rsid w:val="005348D5"/>
    <w:rsid w:val="005348ED"/>
    <w:rsid w:val="005366C5"/>
    <w:rsid w:val="00536938"/>
    <w:rsid w:val="005376B0"/>
    <w:rsid w:val="0053776E"/>
    <w:rsid w:val="005403AF"/>
    <w:rsid w:val="00541E86"/>
    <w:rsid w:val="005448C9"/>
    <w:rsid w:val="00545BA4"/>
    <w:rsid w:val="00546165"/>
    <w:rsid w:val="005462F1"/>
    <w:rsid w:val="00550C7F"/>
    <w:rsid w:val="00551CFF"/>
    <w:rsid w:val="00552E7D"/>
    <w:rsid w:val="0055362C"/>
    <w:rsid w:val="005554F5"/>
    <w:rsid w:val="0056279A"/>
    <w:rsid w:val="00563D31"/>
    <w:rsid w:val="00565569"/>
    <w:rsid w:val="00566C18"/>
    <w:rsid w:val="00567155"/>
    <w:rsid w:val="00571062"/>
    <w:rsid w:val="00572F0E"/>
    <w:rsid w:val="00572FCB"/>
    <w:rsid w:val="00575DCC"/>
    <w:rsid w:val="0057773D"/>
    <w:rsid w:val="00577DC2"/>
    <w:rsid w:val="00580041"/>
    <w:rsid w:val="0058052C"/>
    <w:rsid w:val="0058086C"/>
    <w:rsid w:val="005808C0"/>
    <w:rsid w:val="005818CE"/>
    <w:rsid w:val="00581974"/>
    <w:rsid w:val="005820D3"/>
    <w:rsid w:val="00582B47"/>
    <w:rsid w:val="00583EC5"/>
    <w:rsid w:val="0058439C"/>
    <w:rsid w:val="005850CE"/>
    <w:rsid w:val="00585112"/>
    <w:rsid w:val="00587B3B"/>
    <w:rsid w:val="00590043"/>
    <w:rsid w:val="00593133"/>
    <w:rsid w:val="0059355D"/>
    <w:rsid w:val="00594396"/>
    <w:rsid w:val="005949B3"/>
    <w:rsid w:val="00596330"/>
    <w:rsid w:val="00597324"/>
    <w:rsid w:val="005A1242"/>
    <w:rsid w:val="005A385A"/>
    <w:rsid w:val="005A53DB"/>
    <w:rsid w:val="005A66C8"/>
    <w:rsid w:val="005B17CE"/>
    <w:rsid w:val="005B35D1"/>
    <w:rsid w:val="005B37D6"/>
    <w:rsid w:val="005B4CB3"/>
    <w:rsid w:val="005B4DB8"/>
    <w:rsid w:val="005B5CB3"/>
    <w:rsid w:val="005B6337"/>
    <w:rsid w:val="005B66B2"/>
    <w:rsid w:val="005C02DA"/>
    <w:rsid w:val="005C06BA"/>
    <w:rsid w:val="005C1FD7"/>
    <w:rsid w:val="005C27BB"/>
    <w:rsid w:val="005C3E6F"/>
    <w:rsid w:val="005C46CD"/>
    <w:rsid w:val="005C5EF2"/>
    <w:rsid w:val="005D1603"/>
    <w:rsid w:val="005D3119"/>
    <w:rsid w:val="005D339E"/>
    <w:rsid w:val="005D562C"/>
    <w:rsid w:val="005D56CD"/>
    <w:rsid w:val="005D5B57"/>
    <w:rsid w:val="005D5F6F"/>
    <w:rsid w:val="005D7DAD"/>
    <w:rsid w:val="005E126C"/>
    <w:rsid w:val="005E2626"/>
    <w:rsid w:val="005E4827"/>
    <w:rsid w:val="005E6167"/>
    <w:rsid w:val="005E7778"/>
    <w:rsid w:val="005F028F"/>
    <w:rsid w:val="005F284D"/>
    <w:rsid w:val="005F34AC"/>
    <w:rsid w:val="005F350E"/>
    <w:rsid w:val="005F4072"/>
    <w:rsid w:val="005F6057"/>
    <w:rsid w:val="005F613B"/>
    <w:rsid w:val="005F6724"/>
    <w:rsid w:val="005F7208"/>
    <w:rsid w:val="005F775D"/>
    <w:rsid w:val="005F7EE3"/>
    <w:rsid w:val="00604CE8"/>
    <w:rsid w:val="0060519A"/>
    <w:rsid w:val="0060594D"/>
    <w:rsid w:val="00606383"/>
    <w:rsid w:val="00606DBB"/>
    <w:rsid w:val="00607D9B"/>
    <w:rsid w:val="00607F73"/>
    <w:rsid w:val="00610769"/>
    <w:rsid w:val="006143AA"/>
    <w:rsid w:val="00620766"/>
    <w:rsid w:val="00621CC7"/>
    <w:rsid w:val="00623481"/>
    <w:rsid w:val="00623894"/>
    <w:rsid w:val="00624B81"/>
    <w:rsid w:val="0062736A"/>
    <w:rsid w:val="00627A74"/>
    <w:rsid w:val="006314F6"/>
    <w:rsid w:val="00632A64"/>
    <w:rsid w:val="006341B8"/>
    <w:rsid w:val="006346D0"/>
    <w:rsid w:val="006369CB"/>
    <w:rsid w:val="00637A1B"/>
    <w:rsid w:val="00640362"/>
    <w:rsid w:val="006423BE"/>
    <w:rsid w:val="00643508"/>
    <w:rsid w:val="00643A90"/>
    <w:rsid w:val="0064409C"/>
    <w:rsid w:val="006449E4"/>
    <w:rsid w:val="00644EB5"/>
    <w:rsid w:val="006476D5"/>
    <w:rsid w:val="00652505"/>
    <w:rsid w:val="00654C42"/>
    <w:rsid w:val="0066237F"/>
    <w:rsid w:val="00662A1E"/>
    <w:rsid w:val="00663191"/>
    <w:rsid w:val="00664133"/>
    <w:rsid w:val="00665740"/>
    <w:rsid w:val="00666770"/>
    <w:rsid w:val="00666B10"/>
    <w:rsid w:val="00667C5F"/>
    <w:rsid w:val="00667CC1"/>
    <w:rsid w:val="00670FF1"/>
    <w:rsid w:val="00673542"/>
    <w:rsid w:val="00675C74"/>
    <w:rsid w:val="00675D23"/>
    <w:rsid w:val="00675EE7"/>
    <w:rsid w:val="00684F71"/>
    <w:rsid w:val="0068595C"/>
    <w:rsid w:val="0069032B"/>
    <w:rsid w:val="0069093A"/>
    <w:rsid w:val="00691510"/>
    <w:rsid w:val="00691831"/>
    <w:rsid w:val="006931AE"/>
    <w:rsid w:val="006932F7"/>
    <w:rsid w:val="00693D2E"/>
    <w:rsid w:val="006940B1"/>
    <w:rsid w:val="00694288"/>
    <w:rsid w:val="006957C3"/>
    <w:rsid w:val="00695FD8"/>
    <w:rsid w:val="00697847"/>
    <w:rsid w:val="00697B92"/>
    <w:rsid w:val="006A04BC"/>
    <w:rsid w:val="006A0E0D"/>
    <w:rsid w:val="006A57FF"/>
    <w:rsid w:val="006A6903"/>
    <w:rsid w:val="006A7422"/>
    <w:rsid w:val="006A77E1"/>
    <w:rsid w:val="006A7943"/>
    <w:rsid w:val="006B14D2"/>
    <w:rsid w:val="006B1657"/>
    <w:rsid w:val="006B2CA7"/>
    <w:rsid w:val="006B2E24"/>
    <w:rsid w:val="006B6747"/>
    <w:rsid w:val="006B6F86"/>
    <w:rsid w:val="006B73A5"/>
    <w:rsid w:val="006C1282"/>
    <w:rsid w:val="006C229F"/>
    <w:rsid w:val="006C3193"/>
    <w:rsid w:val="006C43BE"/>
    <w:rsid w:val="006C63A4"/>
    <w:rsid w:val="006C6B40"/>
    <w:rsid w:val="006C6E6B"/>
    <w:rsid w:val="006C7033"/>
    <w:rsid w:val="006D068B"/>
    <w:rsid w:val="006D19A2"/>
    <w:rsid w:val="006D5E1E"/>
    <w:rsid w:val="006D5EAF"/>
    <w:rsid w:val="006E4694"/>
    <w:rsid w:val="006E4994"/>
    <w:rsid w:val="006E4A5C"/>
    <w:rsid w:val="006E6B15"/>
    <w:rsid w:val="006F036F"/>
    <w:rsid w:val="006F0CF7"/>
    <w:rsid w:val="006F1573"/>
    <w:rsid w:val="006F1575"/>
    <w:rsid w:val="006F165A"/>
    <w:rsid w:val="006F2677"/>
    <w:rsid w:val="006F32E5"/>
    <w:rsid w:val="006F41BE"/>
    <w:rsid w:val="006F4FED"/>
    <w:rsid w:val="006F7515"/>
    <w:rsid w:val="006F7731"/>
    <w:rsid w:val="00701271"/>
    <w:rsid w:val="0070294C"/>
    <w:rsid w:val="00703945"/>
    <w:rsid w:val="007069BF"/>
    <w:rsid w:val="00710279"/>
    <w:rsid w:val="0071066C"/>
    <w:rsid w:val="00710706"/>
    <w:rsid w:val="00711135"/>
    <w:rsid w:val="00711AAE"/>
    <w:rsid w:val="007128D2"/>
    <w:rsid w:val="0071327A"/>
    <w:rsid w:val="00713841"/>
    <w:rsid w:val="0071395E"/>
    <w:rsid w:val="00715806"/>
    <w:rsid w:val="00716355"/>
    <w:rsid w:val="0071668E"/>
    <w:rsid w:val="00716AAC"/>
    <w:rsid w:val="0072035F"/>
    <w:rsid w:val="00720EB1"/>
    <w:rsid w:val="00721623"/>
    <w:rsid w:val="00724463"/>
    <w:rsid w:val="00725506"/>
    <w:rsid w:val="00725F6B"/>
    <w:rsid w:val="007266EB"/>
    <w:rsid w:val="00726E6A"/>
    <w:rsid w:val="00730382"/>
    <w:rsid w:val="007308A8"/>
    <w:rsid w:val="00730DD0"/>
    <w:rsid w:val="00732A2F"/>
    <w:rsid w:val="00732A77"/>
    <w:rsid w:val="00732C6A"/>
    <w:rsid w:val="00734848"/>
    <w:rsid w:val="0073495F"/>
    <w:rsid w:val="00736806"/>
    <w:rsid w:val="007370A4"/>
    <w:rsid w:val="00737552"/>
    <w:rsid w:val="007402B7"/>
    <w:rsid w:val="0074097E"/>
    <w:rsid w:val="00741523"/>
    <w:rsid w:val="00741E6F"/>
    <w:rsid w:val="00743531"/>
    <w:rsid w:val="00747DC7"/>
    <w:rsid w:val="00750E27"/>
    <w:rsid w:val="00752EA9"/>
    <w:rsid w:val="00754925"/>
    <w:rsid w:val="007556F9"/>
    <w:rsid w:val="007564C2"/>
    <w:rsid w:val="00756AED"/>
    <w:rsid w:val="00757425"/>
    <w:rsid w:val="00757980"/>
    <w:rsid w:val="007579C1"/>
    <w:rsid w:val="00757B13"/>
    <w:rsid w:val="00757C3E"/>
    <w:rsid w:val="00760351"/>
    <w:rsid w:val="007606C0"/>
    <w:rsid w:val="00762780"/>
    <w:rsid w:val="00763FAA"/>
    <w:rsid w:val="00766195"/>
    <w:rsid w:val="00766BAA"/>
    <w:rsid w:val="007707ED"/>
    <w:rsid w:val="007716ED"/>
    <w:rsid w:val="00771CD4"/>
    <w:rsid w:val="00772659"/>
    <w:rsid w:val="007730F2"/>
    <w:rsid w:val="007734DB"/>
    <w:rsid w:val="0077473E"/>
    <w:rsid w:val="007755CA"/>
    <w:rsid w:val="007820B3"/>
    <w:rsid w:val="00784317"/>
    <w:rsid w:val="00785379"/>
    <w:rsid w:val="00785BE5"/>
    <w:rsid w:val="007869F8"/>
    <w:rsid w:val="00786C4C"/>
    <w:rsid w:val="00786DFE"/>
    <w:rsid w:val="007932C2"/>
    <w:rsid w:val="00793BC2"/>
    <w:rsid w:val="007942B3"/>
    <w:rsid w:val="007A03D3"/>
    <w:rsid w:val="007A1089"/>
    <w:rsid w:val="007A24D5"/>
    <w:rsid w:val="007B1999"/>
    <w:rsid w:val="007B2686"/>
    <w:rsid w:val="007B2C21"/>
    <w:rsid w:val="007B359E"/>
    <w:rsid w:val="007B3940"/>
    <w:rsid w:val="007B4C6E"/>
    <w:rsid w:val="007B4EDC"/>
    <w:rsid w:val="007B5038"/>
    <w:rsid w:val="007B5D40"/>
    <w:rsid w:val="007B6111"/>
    <w:rsid w:val="007B632A"/>
    <w:rsid w:val="007C0345"/>
    <w:rsid w:val="007C064A"/>
    <w:rsid w:val="007C2736"/>
    <w:rsid w:val="007C36EA"/>
    <w:rsid w:val="007C39E0"/>
    <w:rsid w:val="007C3C3D"/>
    <w:rsid w:val="007C5212"/>
    <w:rsid w:val="007C57A3"/>
    <w:rsid w:val="007C6617"/>
    <w:rsid w:val="007C7022"/>
    <w:rsid w:val="007C730C"/>
    <w:rsid w:val="007D094F"/>
    <w:rsid w:val="007D0D13"/>
    <w:rsid w:val="007D1968"/>
    <w:rsid w:val="007D275E"/>
    <w:rsid w:val="007D27EB"/>
    <w:rsid w:val="007D302A"/>
    <w:rsid w:val="007D38AA"/>
    <w:rsid w:val="007D3EDD"/>
    <w:rsid w:val="007D43FB"/>
    <w:rsid w:val="007D502F"/>
    <w:rsid w:val="007D5382"/>
    <w:rsid w:val="007E120E"/>
    <w:rsid w:val="007E2DC6"/>
    <w:rsid w:val="007E3702"/>
    <w:rsid w:val="007E3C7B"/>
    <w:rsid w:val="007E3E3C"/>
    <w:rsid w:val="007E4540"/>
    <w:rsid w:val="007E55B7"/>
    <w:rsid w:val="007E5AE3"/>
    <w:rsid w:val="007E6359"/>
    <w:rsid w:val="007E6981"/>
    <w:rsid w:val="007E7096"/>
    <w:rsid w:val="007E76F8"/>
    <w:rsid w:val="007E7FB9"/>
    <w:rsid w:val="007F0925"/>
    <w:rsid w:val="007F1504"/>
    <w:rsid w:val="007F16C3"/>
    <w:rsid w:val="007F177A"/>
    <w:rsid w:val="007F1A4E"/>
    <w:rsid w:val="007F36A8"/>
    <w:rsid w:val="007F45AC"/>
    <w:rsid w:val="007F55AA"/>
    <w:rsid w:val="007F6237"/>
    <w:rsid w:val="007F6DD3"/>
    <w:rsid w:val="007F7483"/>
    <w:rsid w:val="007F78BA"/>
    <w:rsid w:val="008004A5"/>
    <w:rsid w:val="00800DB2"/>
    <w:rsid w:val="008018A5"/>
    <w:rsid w:val="00803FA6"/>
    <w:rsid w:val="00804038"/>
    <w:rsid w:val="0080448A"/>
    <w:rsid w:val="00804822"/>
    <w:rsid w:val="00810347"/>
    <w:rsid w:val="00810D84"/>
    <w:rsid w:val="00811286"/>
    <w:rsid w:val="0081232B"/>
    <w:rsid w:val="0081250B"/>
    <w:rsid w:val="00813872"/>
    <w:rsid w:val="0081387D"/>
    <w:rsid w:val="00814D66"/>
    <w:rsid w:val="00815C01"/>
    <w:rsid w:val="008161CC"/>
    <w:rsid w:val="00817999"/>
    <w:rsid w:val="00817B72"/>
    <w:rsid w:val="00820FD9"/>
    <w:rsid w:val="00821790"/>
    <w:rsid w:val="008237FD"/>
    <w:rsid w:val="0082668D"/>
    <w:rsid w:val="0082680F"/>
    <w:rsid w:val="00830211"/>
    <w:rsid w:val="008307C2"/>
    <w:rsid w:val="00830A62"/>
    <w:rsid w:val="0083124F"/>
    <w:rsid w:val="008350C8"/>
    <w:rsid w:val="0083651B"/>
    <w:rsid w:val="00837A98"/>
    <w:rsid w:val="00840F39"/>
    <w:rsid w:val="008458F1"/>
    <w:rsid w:val="008463C7"/>
    <w:rsid w:val="00846D14"/>
    <w:rsid w:val="0085010F"/>
    <w:rsid w:val="00850284"/>
    <w:rsid w:val="00850BAA"/>
    <w:rsid w:val="00851161"/>
    <w:rsid w:val="008511B5"/>
    <w:rsid w:val="00852460"/>
    <w:rsid w:val="008526DC"/>
    <w:rsid w:val="00855A19"/>
    <w:rsid w:val="00855F8F"/>
    <w:rsid w:val="00856D8D"/>
    <w:rsid w:val="00856E8F"/>
    <w:rsid w:val="008577AE"/>
    <w:rsid w:val="008579C6"/>
    <w:rsid w:val="00857F56"/>
    <w:rsid w:val="008612CA"/>
    <w:rsid w:val="00862D6A"/>
    <w:rsid w:val="00865303"/>
    <w:rsid w:val="00867225"/>
    <w:rsid w:val="008718BF"/>
    <w:rsid w:val="00873591"/>
    <w:rsid w:val="008759A9"/>
    <w:rsid w:val="00877961"/>
    <w:rsid w:val="00877DC1"/>
    <w:rsid w:val="00880174"/>
    <w:rsid w:val="008806E5"/>
    <w:rsid w:val="0088400E"/>
    <w:rsid w:val="00885DB3"/>
    <w:rsid w:val="008936E2"/>
    <w:rsid w:val="00893C1D"/>
    <w:rsid w:val="008946A0"/>
    <w:rsid w:val="00896463"/>
    <w:rsid w:val="00896883"/>
    <w:rsid w:val="008974EF"/>
    <w:rsid w:val="00897667"/>
    <w:rsid w:val="008A17C2"/>
    <w:rsid w:val="008A22EC"/>
    <w:rsid w:val="008A2AF2"/>
    <w:rsid w:val="008A38BC"/>
    <w:rsid w:val="008A42C2"/>
    <w:rsid w:val="008A4746"/>
    <w:rsid w:val="008A5048"/>
    <w:rsid w:val="008A5090"/>
    <w:rsid w:val="008A7FC4"/>
    <w:rsid w:val="008B0958"/>
    <w:rsid w:val="008B098E"/>
    <w:rsid w:val="008B1021"/>
    <w:rsid w:val="008B2957"/>
    <w:rsid w:val="008B328B"/>
    <w:rsid w:val="008B3AAD"/>
    <w:rsid w:val="008B3CB5"/>
    <w:rsid w:val="008B54FF"/>
    <w:rsid w:val="008B5B6A"/>
    <w:rsid w:val="008B66F4"/>
    <w:rsid w:val="008B7716"/>
    <w:rsid w:val="008B7BB2"/>
    <w:rsid w:val="008B7EA7"/>
    <w:rsid w:val="008C301B"/>
    <w:rsid w:val="008C3893"/>
    <w:rsid w:val="008C4F14"/>
    <w:rsid w:val="008C545B"/>
    <w:rsid w:val="008C7003"/>
    <w:rsid w:val="008D34FE"/>
    <w:rsid w:val="008D5601"/>
    <w:rsid w:val="008D744A"/>
    <w:rsid w:val="008E1789"/>
    <w:rsid w:val="008E1F1F"/>
    <w:rsid w:val="008E2186"/>
    <w:rsid w:val="008E3B91"/>
    <w:rsid w:val="008E3F57"/>
    <w:rsid w:val="008E5CDA"/>
    <w:rsid w:val="008E6A35"/>
    <w:rsid w:val="008E6A36"/>
    <w:rsid w:val="008E6B66"/>
    <w:rsid w:val="008E6B83"/>
    <w:rsid w:val="008F1F8E"/>
    <w:rsid w:val="008F3444"/>
    <w:rsid w:val="008F4BEB"/>
    <w:rsid w:val="008F5351"/>
    <w:rsid w:val="008F6307"/>
    <w:rsid w:val="008F6322"/>
    <w:rsid w:val="008F6489"/>
    <w:rsid w:val="009003A7"/>
    <w:rsid w:val="00900DD1"/>
    <w:rsid w:val="00901A4C"/>
    <w:rsid w:val="00901E24"/>
    <w:rsid w:val="00901E2D"/>
    <w:rsid w:val="00902389"/>
    <w:rsid w:val="00902439"/>
    <w:rsid w:val="009046A3"/>
    <w:rsid w:val="0090511D"/>
    <w:rsid w:val="0090713D"/>
    <w:rsid w:val="00907C90"/>
    <w:rsid w:val="00910877"/>
    <w:rsid w:val="00911892"/>
    <w:rsid w:val="0091315B"/>
    <w:rsid w:val="009132BF"/>
    <w:rsid w:val="009136C4"/>
    <w:rsid w:val="00913C52"/>
    <w:rsid w:val="009162A5"/>
    <w:rsid w:val="00920A40"/>
    <w:rsid w:val="00921D43"/>
    <w:rsid w:val="00921F28"/>
    <w:rsid w:val="00922808"/>
    <w:rsid w:val="009229AE"/>
    <w:rsid w:val="00922A2B"/>
    <w:rsid w:val="00922A66"/>
    <w:rsid w:val="00923144"/>
    <w:rsid w:val="00923321"/>
    <w:rsid w:val="00923585"/>
    <w:rsid w:val="00924199"/>
    <w:rsid w:val="00924FB2"/>
    <w:rsid w:val="00926D8C"/>
    <w:rsid w:val="009318D2"/>
    <w:rsid w:val="00931B90"/>
    <w:rsid w:val="00932B7A"/>
    <w:rsid w:val="009331F3"/>
    <w:rsid w:val="00933566"/>
    <w:rsid w:val="00933BFF"/>
    <w:rsid w:val="00933D8F"/>
    <w:rsid w:val="009347AB"/>
    <w:rsid w:val="00935047"/>
    <w:rsid w:val="00935DB1"/>
    <w:rsid w:val="0094209D"/>
    <w:rsid w:val="009444C3"/>
    <w:rsid w:val="00944902"/>
    <w:rsid w:val="00944A52"/>
    <w:rsid w:val="0094521D"/>
    <w:rsid w:val="00945738"/>
    <w:rsid w:val="0094758B"/>
    <w:rsid w:val="00951828"/>
    <w:rsid w:val="0095188C"/>
    <w:rsid w:val="00951FD0"/>
    <w:rsid w:val="00952DC0"/>
    <w:rsid w:val="00953471"/>
    <w:rsid w:val="0095631B"/>
    <w:rsid w:val="0095681E"/>
    <w:rsid w:val="00956DC1"/>
    <w:rsid w:val="009577AC"/>
    <w:rsid w:val="00957ABC"/>
    <w:rsid w:val="00957E69"/>
    <w:rsid w:val="00962003"/>
    <w:rsid w:val="0096560C"/>
    <w:rsid w:val="00965D94"/>
    <w:rsid w:val="00966017"/>
    <w:rsid w:val="00966CBF"/>
    <w:rsid w:val="00967835"/>
    <w:rsid w:val="00967AD0"/>
    <w:rsid w:val="009707EF"/>
    <w:rsid w:val="009714A2"/>
    <w:rsid w:val="00971950"/>
    <w:rsid w:val="00971CD8"/>
    <w:rsid w:val="0097248A"/>
    <w:rsid w:val="0097607E"/>
    <w:rsid w:val="00976E8B"/>
    <w:rsid w:val="009822E0"/>
    <w:rsid w:val="00983D51"/>
    <w:rsid w:val="009843FF"/>
    <w:rsid w:val="0098451D"/>
    <w:rsid w:val="00984C4D"/>
    <w:rsid w:val="0098677A"/>
    <w:rsid w:val="00987BB1"/>
    <w:rsid w:val="009929D9"/>
    <w:rsid w:val="00992A3D"/>
    <w:rsid w:val="00993FC0"/>
    <w:rsid w:val="0099400D"/>
    <w:rsid w:val="009952AD"/>
    <w:rsid w:val="00995585"/>
    <w:rsid w:val="00996532"/>
    <w:rsid w:val="00997608"/>
    <w:rsid w:val="0099760E"/>
    <w:rsid w:val="009A10B3"/>
    <w:rsid w:val="009A2259"/>
    <w:rsid w:val="009A34F1"/>
    <w:rsid w:val="009A34FE"/>
    <w:rsid w:val="009A3A5D"/>
    <w:rsid w:val="009A443B"/>
    <w:rsid w:val="009A4981"/>
    <w:rsid w:val="009A67E2"/>
    <w:rsid w:val="009A6A34"/>
    <w:rsid w:val="009A6C74"/>
    <w:rsid w:val="009A79CB"/>
    <w:rsid w:val="009B0B6A"/>
    <w:rsid w:val="009B1E55"/>
    <w:rsid w:val="009B3B7B"/>
    <w:rsid w:val="009B4569"/>
    <w:rsid w:val="009B6147"/>
    <w:rsid w:val="009B6DA3"/>
    <w:rsid w:val="009B7A36"/>
    <w:rsid w:val="009C22F4"/>
    <w:rsid w:val="009C344C"/>
    <w:rsid w:val="009C3FFC"/>
    <w:rsid w:val="009C5348"/>
    <w:rsid w:val="009C538A"/>
    <w:rsid w:val="009C67BC"/>
    <w:rsid w:val="009C6986"/>
    <w:rsid w:val="009C6A37"/>
    <w:rsid w:val="009C709A"/>
    <w:rsid w:val="009C74A1"/>
    <w:rsid w:val="009D0840"/>
    <w:rsid w:val="009D0DD0"/>
    <w:rsid w:val="009D1928"/>
    <w:rsid w:val="009D2685"/>
    <w:rsid w:val="009D2CAC"/>
    <w:rsid w:val="009D3D50"/>
    <w:rsid w:val="009D4B78"/>
    <w:rsid w:val="009D4BC1"/>
    <w:rsid w:val="009D5854"/>
    <w:rsid w:val="009D5D4D"/>
    <w:rsid w:val="009D5D5D"/>
    <w:rsid w:val="009D66D2"/>
    <w:rsid w:val="009D696A"/>
    <w:rsid w:val="009E01EC"/>
    <w:rsid w:val="009E08E3"/>
    <w:rsid w:val="009E1E93"/>
    <w:rsid w:val="009E2C2E"/>
    <w:rsid w:val="009E347F"/>
    <w:rsid w:val="009E5919"/>
    <w:rsid w:val="009E5ADB"/>
    <w:rsid w:val="009E6A35"/>
    <w:rsid w:val="009E77C6"/>
    <w:rsid w:val="009E7C1A"/>
    <w:rsid w:val="009F05EE"/>
    <w:rsid w:val="009F0FA3"/>
    <w:rsid w:val="009F19CF"/>
    <w:rsid w:val="009F3DD1"/>
    <w:rsid w:val="009F4A5F"/>
    <w:rsid w:val="009F69E6"/>
    <w:rsid w:val="009F729E"/>
    <w:rsid w:val="009F7319"/>
    <w:rsid w:val="00A015A2"/>
    <w:rsid w:val="00A0490D"/>
    <w:rsid w:val="00A0494F"/>
    <w:rsid w:val="00A11320"/>
    <w:rsid w:val="00A11578"/>
    <w:rsid w:val="00A12E1F"/>
    <w:rsid w:val="00A1538E"/>
    <w:rsid w:val="00A164BB"/>
    <w:rsid w:val="00A165A5"/>
    <w:rsid w:val="00A17CE3"/>
    <w:rsid w:val="00A21874"/>
    <w:rsid w:val="00A22191"/>
    <w:rsid w:val="00A225A5"/>
    <w:rsid w:val="00A2263F"/>
    <w:rsid w:val="00A23E8C"/>
    <w:rsid w:val="00A25199"/>
    <w:rsid w:val="00A256F6"/>
    <w:rsid w:val="00A26669"/>
    <w:rsid w:val="00A26F1A"/>
    <w:rsid w:val="00A30009"/>
    <w:rsid w:val="00A3064C"/>
    <w:rsid w:val="00A36345"/>
    <w:rsid w:val="00A369ED"/>
    <w:rsid w:val="00A37826"/>
    <w:rsid w:val="00A37BCB"/>
    <w:rsid w:val="00A4099A"/>
    <w:rsid w:val="00A4243B"/>
    <w:rsid w:val="00A4264C"/>
    <w:rsid w:val="00A435D3"/>
    <w:rsid w:val="00A43737"/>
    <w:rsid w:val="00A43E2A"/>
    <w:rsid w:val="00A441A6"/>
    <w:rsid w:val="00A44413"/>
    <w:rsid w:val="00A45A57"/>
    <w:rsid w:val="00A45D05"/>
    <w:rsid w:val="00A50416"/>
    <w:rsid w:val="00A52A64"/>
    <w:rsid w:val="00A54134"/>
    <w:rsid w:val="00A5558D"/>
    <w:rsid w:val="00A55832"/>
    <w:rsid w:val="00A566A8"/>
    <w:rsid w:val="00A56BD6"/>
    <w:rsid w:val="00A57BB6"/>
    <w:rsid w:val="00A62DA0"/>
    <w:rsid w:val="00A62E04"/>
    <w:rsid w:val="00A62F8E"/>
    <w:rsid w:val="00A65050"/>
    <w:rsid w:val="00A657CB"/>
    <w:rsid w:val="00A67734"/>
    <w:rsid w:val="00A70C42"/>
    <w:rsid w:val="00A70FE0"/>
    <w:rsid w:val="00A722C9"/>
    <w:rsid w:val="00A72E09"/>
    <w:rsid w:val="00A760CB"/>
    <w:rsid w:val="00A812BC"/>
    <w:rsid w:val="00A82B22"/>
    <w:rsid w:val="00A840AE"/>
    <w:rsid w:val="00A8439C"/>
    <w:rsid w:val="00A857DB"/>
    <w:rsid w:val="00A86825"/>
    <w:rsid w:val="00A872DC"/>
    <w:rsid w:val="00A8742A"/>
    <w:rsid w:val="00A87E7D"/>
    <w:rsid w:val="00A91F5C"/>
    <w:rsid w:val="00A9229B"/>
    <w:rsid w:val="00A93F6F"/>
    <w:rsid w:val="00A945D8"/>
    <w:rsid w:val="00A95F4F"/>
    <w:rsid w:val="00AA00B6"/>
    <w:rsid w:val="00AA109F"/>
    <w:rsid w:val="00AA18CF"/>
    <w:rsid w:val="00AA1F2B"/>
    <w:rsid w:val="00AA28CB"/>
    <w:rsid w:val="00AA2FDB"/>
    <w:rsid w:val="00AA337B"/>
    <w:rsid w:val="00AA4318"/>
    <w:rsid w:val="00AA4402"/>
    <w:rsid w:val="00AB0054"/>
    <w:rsid w:val="00AB08E9"/>
    <w:rsid w:val="00AB0B3C"/>
    <w:rsid w:val="00AB0C77"/>
    <w:rsid w:val="00AB1BFF"/>
    <w:rsid w:val="00AB48B0"/>
    <w:rsid w:val="00AB4993"/>
    <w:rsid w:val="00AB4F44"/>
    <w:rsid w:val="00AB5D29"/>
    <w:rsid w:val="00AB6628"/>
    <w:rsid w:val="00AB7037"/>
    <w:rsid w:val="00AC220F"/>
    <w:rsid w:val="00AC31E4"/>
    <w:rsid w:val="00AC33D8"/>
    <w:rsid w:val="00AC461D"/>
    <w:rsid w:val="00AC5971"/>
    <w:rsid w:val="00AC6465"/>
    <w:rsid w:val="00AC70C0"/>
    <w:rsid w:val="00AC772A"/>
    <w:rsid w:val="00AD06E6"/>
    <w:rsid w:val="00AD0B99"/>
    <w:rsid w:val="00AD0D3F"/>
    <w:rsid w:val="00AD0EE2"/>
    <w:rsid w:val="00AD2259"/>
    <w:rsid w:val="00AD4079"/>
    <w:rsid w:val="00AD4484"/>
    <w:rsid w:val="00AD53F7"/>
    <w:rsid w:val="00AD6319"/>
    <w:rsid w:val="00AD6A2E"/>
    <w:rsid w:val="00AD741B"/>
    <w:rsid w:val="00AE0356"/>
    <w:rsid w:val="00AE2ABD"/>
    <w:rsid w:val="00AE33A1"/>
    <w:rsid w:val="00AE3A4A"/>
    <w:rsid w:val="00AE3EDC"/>
    <w:rsid w:val="00AE40D9"/>
    <w:rsid w:val="00AE454A"/>
    <w:rsid w:val="00AF24D3"/>
    <w:rsid w:val="00AF3DC1"/>
    <w:rsid w:val="00AF40DD"/>
    <w:rsid w:val="00AF4B30"/>
    <w:rsid w:val="00AF4D16"/>
    <w:rsid w:val="00AF5A82"/>
    <w:rsid w:val="00AF738C"/>
    <w:rsid w:val="00AF7746"/>
    <w:rsid w:val="00AF7C9D"/>
    <w:rsid w:val="00B03A8E"/>
    <w:rsid w:val="00B04BAB"/>
    <w:rsid w:val="00B05B73"/>
    <w:rsid w:val="00B10399"/>
    <w:rsid w:val="00B104A6"/>
    <w:rsid w:val="00B1347A"/>
    <w:rsid w:val="00B13AF2"/>
    <w:rsid w:val="00B13EE5"/>
    <w:rsid w:val="00B1431A"/>
    <w:rsid w:val="00B15F0F"/>
    <w:rsid w:val="00B20ADD"/>
    <w:rsid w:val="00B217DD"/>
    <w:rsid w:val="00B21D36"/>
    <w:rsid w:val="00B251F8"/>
    <w:rsid w:val="00B277D8"/>
    <w:rsid w:val="00B27ED1"/>
    <w:rsid w:val="00B30328"/>
    <w:rsid w:val="00B30CBC"/>
    <w:rsid w:val="00B35132"/>
    <w:rsid w:val="00B35848"/>
    <w:rsid w:val="00B43138"/>
    <w:rsid w:val="00B4344C"/>
    <w:rsid w:val="00B440EA"/>
    <w:rsid w:val="00B44265"/>
    <w:rsid w:val="00B4673E"/>
    <w:rsid w:val="00B47A6C"/>
    <w:rsid w:val="00B5317E"/>
    <w:rsid w:val="00B537F1"/>
    <w:rsid w:val="00B55626"/>
    <w:rsid w:val="00B55D89"/>
    <w:rsid w:val="00B560C9"/>
    <w:rsid w:val="00B5682E"/>
    <w:rsid w:val="00B61AC8"/>
    <w:rsid w:val="00B62306"/>
    <w:rsid w:val="00B629AB"/>
    <w:rsid w:val="00B62BF3"/>
    <w:rsid w:val="00B63A9B"/>
    <w:rsid w:val="00B63ED1"/>
    <w:rsid w:val="00B64270"/>
    <w:rsid w:val="00B645C6"/>
    <w:rsid w:val="00B6660D"/>
    <w:rsid w:val="00B6678E"/>
    <w:rsid w:val="00B67203"/>
    <w:rsid w:val="00B712A6"/>
    <w:rsid w:val="00B74366"/>
    <w:rsid w:val="00B75686"/>
    <w:rsid w:val="00B7707F"/>
    <w:rsid w:val="00B77561"/>
    <w:rsid w:val="00B7769A"/>
    <w:rsid w:val="00B835DA"/>
    <w:rsid w:val="00B85F50"/>
    <w:rsid w:val="00B865DD"/>
    <w:rsid w:val="00B8727D"/>
    <w:rsid w:val="00B913CD"/>
    <w:rsid w:val="00B93721"/>
    <w:rsid w:val="00B94913"/>
    <w:rsid w:val="00B94B99"/>
    <w:rsid w:val="00B954B4"/>
    <w:rsid w:val="00BA0CE6"/>
    <w:rsid w:val="00BA26D3"/>
    <w:rsid w:val="00BA57A8"/>
    <w:rsid w:val="00BA6143"/>
    <w:rsid w:val="00BA70ED"/>
    <w:rsid w:val="00BB055A"/>
    <w:rsid w:val="00BB333C"/>
    <w:rsid w:val="00BB36D1"/>
    <w:rsid w:val="00BB3CD9"/>
    <w:rsid w:val="00BB4822"/>
    <w:rsid w:val="00BB4F11"/>
    <w:rsid w:val="00BC06FE"/>
    <w:rsid w:val="00BC1224"/>
    <w:rsid w:val="00BC5079"/>
    <w:rsid w:val="00BC53E7"/>
    <w:rsid w:val="00BC6397"/>
    <w:rsid w:val="00BC664B"/>
    <w:rsid w:val="00BC6E25"/>
    <w:rsid w:val="00BC70F3"/>
    <w:rsid w:val="00BC737E"/>
    <w:rsid w:val="00BC74E5"/>
    <w:rsid w:val="00BD0464"/>
    <w:rsid w:val="00BD2C49"/>
    <w:rsid w:val="00BD48A9"/>
    <w:rsid w:val="00BD5629"/>
    <w:rsid w:val="00BD59E9"/>
    <w:rsid w:val="00BD7192"/>
    <w:rsid w:val="00BD7D63"/>
    <w:rsid w:val="00BE071E"/>
    <w:rsid w:val="00BE0D7F"/>
    <w:rsid w:val="00BE10BC"/>
    <w:rsid w:val="00BE1944"/>
    <w:rsid w:val="00BE2995"/>
    <w:rsid w:val="00BE2F40"/>
    <w:rsid w:val="00BE4A3D"/>
    <w:rsid w:val="00BE58E9"/>
    <w:rsid w:val="00BE68CA"/>
    <w:rsid w:val="00BE6D1C"/>
    <w:rsid w:val="00BF0233"/>
    <w:rsid w:val="00BF09DA"/>
    <w:rsid w:val="00BF0EC1"/>
    <w:rsid w:val="00BF132F"/>
    <w:rsid w:val="00BF22AE"/>
    <w:rsid w:val="00BF4E1C"/>
    <w:rsid w:val="00BF58B7"/>
    <w:rsid w:val="00BF6967"/>
    <w:rsid w:val="00BF744B"/>
    <w:rsid w:val="00BF7625"/>
    <w:rsid w:val="00C000C6"/>
    <w:rsid w:val="00C00BC0"/>
    <w:rsid w:val="00C0209C"/>
    <w:rsid w:val="00C0215F"/>
    <w:rsid w:val="00C02DEE"/>
    <w:rsid w:val="00C0363A"/>
    <w:rsid w:val="00C037EC"/>
    <w:rsid w:val="00C043CD"/>
    <w:rsid w:val="00C050F4"/>
    <w:rsid w:val="00C05408"/>
    <w:rsid w:val="00C10BF9"/>
    <w:rsid w:val="00C10CB6"/>
    <w:rsid w:val="00C1178B"/>
    <w:rsid w:val="00C11989"/>
    <w:rsid w:val="00C13209"/>
    <w:rsid w:val="00C13E6F"/>
    <w:rsid w:val="00C1547F"/>
    <w:rsid w:val="00C169EE"/>
    <w:rsid w:val="00C22AF4"/>
    <w:rsid w:val="00C22E7A"/>
    <w:rsid w:val="00C22FF3"/>
    <w:rsid w:val="00C243E0"/>
    <w:rsid w:val="00C2722F"/>
    <w:rsid w:val="00C27F77"/>
    <w:rsid w:val="00C32BB1"/>
    <w:rsid w:val="00C32D71"/>
    <w:rsid w:val="00C33E8A"/>
    <w:rsid w:val="00C340A5"/>
    <w:rsid w:val="00C3672B"/>
    <w:rsid w:val="00C40864"/>
    <w:rsid w:val="00C42539"/>
    <w:rsid w:val="00C42EFE"/>
    <w:rsid w:val="00C43079"/>
    <w:rsid w:val="00C52FAA"/>
    <w:rsid w:val="00C53FE8"/>
    <w:rsid w:val="00C569AD"/>
    <w:rsid w:val="00C56BF5"/>
    <w:rsid w:val="00C5764C"/>
    <w:rsid w:val="00C60465"/>
    <w:rsid w:val="00C61530"/>
    <w:rsid w:val="00C62ADA"/>
    <w:rsid w:val="00C62E2C"/>
    <w:rsid w:val="00C6305C"/>
    <w:rsid w:val="00C632F5"/>
    <w:rsid w:val="00C63B23"/>
    <w:rsid w:val="00C63D12"/>
    <w:rsid w:val="00C643C6"/>
    <w:rsid w:val="00C70A5A"/>
    <w:rsid w:val="00C7353F"/>
    <w:rsid w:val="00C74093"/>
    <w:rsid w:val="00C74ADB"/>
    <w:rsid w:val="00C75D65"/>
    <w:rsid w:val="00C76D65"/>
    <w:rsid w:val="00C801C9"/>
    <w:rsid w:val="00C81C64"/>
    <w:rsid w:val="00C83224"/>
    <w:rsid w:val="00C833DF"/>
    <w:rsid w:val="00C8366F"/>
    <w:rsid w:val="00C8468F"/>
    <w:rsid w:val="00C85ADE"/>
    <w:rsid w:val="00C860BA"/>
    <w:rsid w:val="00C86111"/>
    <w:rsid w:val="00C8616C"/>
    <w:rsid w:val="00C901EF"/>
    <w:rsid w:val="00C90F1C"/>
    <w:rsid w:val="00C910B4"/>
    <w:rsid w:val="00C9281D"/>
    <w:rsid w:val="00C93084"/>
    <w:rsid w:val="00C95D40"/>
    <w:rsid w:val="00C962C0"/>
    <w:rsid w:val="00C97359"/>
    <w:rsid w:val="00C97943"/>
    <w:rsid w:val="00CA0066"/>
    <w:rsid w:val="00CA2F1C"/>
    <w:rsid w:val="00CA3FB2"/>
    <w:rsid w:val="00CA4167"/>
    <w:rsid w:val="00CA4278"/>
    <w:rsid w:val="00CA44AE"/>
    <w:rsid w:val="00CA5DC3"/>
    <w:rsid w:val="00CA7136"/>
    <w:rsid w:val="00CA72BC"/>
    <w:rsid w:val="00CB082F"/>
    <w:rsid w:val="00CB14D0"/>
    <w:rsid w:val="00CB1AEE"/>
    <w:rsid w:val="00CB2D7D"/>
    <w:rsid w:val="00CB38B0"/>
    <w:rsid w:val="00CB555D"/>
    <w:rsid w:val="00CB56D8"/>
    <w:rsid w:val="00CB5D2E"/>
    <w:rsid w:val="00CB72BE"/>
    <w:rsid w:val="00CB7DBD"/>
    <w:rsid w:val="00CC09EC"/>
    <w:rsid w:val="00CC0B66"/>
    <w:rsid w:val="00CC22F5"/>
    <w:rsid w:val="00CC3014"/>
    <w:rsid w:val="00CC472A"/>
    <w:rsid w:val="00CC6C27"/>
    <w:rsid w:val="00CC7670"/>
    <w:rsid w:val="00CC7F36"/>
    <w:rsid w:val="00CD01AC"/>
    <w:rsid w:val="00CD0DBB"/>
    <w:rsid w:val="00CD347A"/>
    <w:rsid w:val="00CD348A"/>
    <w:rsid w:val="00CD4576"/>
    <w:rsid w:val="00CD51C5"/>
    <w:rsid w:val="00CD607C"/>
    <w:rsid w:val="00CD69EF"/>
    <w:rsid w:val="00CD6F32"/>
    <w:rsid w:val="00CD7AAE"/>
    <w:rsid w:val="00CE180B"/>
    <w:rsid w:val="00CE18C7"/>
    <w:rsid w:val="00CE1DF5"/>
    <w:rsid w:val="00CE2965"/>
    <w:rsid w:val="00CE642F"/>
    <w:rsid w:val="00CE6800"/>
    <w:rsid w:val="00CF1917"/>
    <w:rsid w:val="00CF2D2C"/>
    <w:rsid w:val="00CF4766"/>
    <w:rsid w:val="00CF7A85"/>
    <w:rsid w:val="00D01EA4"/>
    <w:rsid w:val="00D02FE9"/>
    <w:rsid w:val="00D111D2"/>
    <w:rsid w:val="00D126C7"/>
    <w:rsid w:val="00D13ED3"/>
    <w:rsid w:val="00D143CA"/>
    <w:rsid w:val="00D14999"/>
    <w:rsid w:val="00D150EF"/>
    <w:rsid w:val="00D16064"/>
    <w:rsid w:val="00D171E0"/>
    <w:rsid w:val="00D1746E"/>
    <w:rsid w:val="00D20434"/>
    <w:rsid w:val="00D2045C"/>
    <w:rsid w:val="00D212DD"/>
    <w:rsid w:val="00D2139C"/>
    <w:rsid w:val="00D21516"/>
    <w:rsid w:val="00D2165C"/>
    <w:rsid w:val="00D21821"/>
    <w:rsid w:val="00D2423F"/>
    <w:rsid w:val="00D25744"/>
    <w:rsid w:val="00D26BCB"/>
    <w:rsid w:val="00D3004B"/>
    <w:rsid w:val="00D310C8"/>
    <w:rsid w:val="00D319FB"/>
    <w:rsid w:val="00D31F97"/>
    <w:rsid w:val="00D32625"/>
    <w:rsid w:val="00D32CA5"/>
    <w:rsid w:val="00D34FBA"/>
    <w:rsid w:val="00D35613"/>
    <w:rsid w:val="00D3657C"/>
    <w:rsid w:val="00D36F2B"/>
    <w:rsid w:val="00D37BFA"/>
    <w:rsid w:val="00D413FD"/>
    <w:rsid w:val="00D429CC"/>
    <w:rsid w:val="00D43FEB"/>
    <w:rsid w:val="00D44124"/>
    <w:rsid w:val="00D442B5"/>
    <w:rsid w:val="00D45443"/>
    <w:rsid w:val="00D46BBF"/>
    <w:rsid w:val="00D50B00"/>
    <w:rsid w:val="00D51082"/>
    <w:rsid w:val="00D513E2"/>
    <w:rsid w:val="00D529E1"/>
    <w:rsid w:val="00D571C2"/>
    <w:rsid w:val="00D57E62"/>
    <w:rsid w:val="00D60278"/>
    <w:rsid w:val="00D606E5"/>
    <w:rsid w:val="00D60DFA"/>
    <w:rsid w:val="00D611F9"/>
    <w:rsid w:val="00D6165C"/>
    <w:rsid w:val="00D635AE"/>
    <w:rsid w:val="00D63FB8"/>
    <w:rsid w:val="00D6610E"/>
    <w:rsid w:val="00D67008"/>
    <w:rsid w:val="00D6743C"/>
    <w:rsid w:val="00D701D5"/>
    <w:rsid w:val="00D722FE"/>
    <w:rsid w:val="00D750D0"/>
    <w:rsid w:val="00D775F5"/>
    <w:rsid w:val="00D82555"/>
    <w:rsid w:val="00D84A6B"/>
    <w:rsid w:val="00D857B5"/>
    <w:rsid w:val="00D85BBE"/>
    <w:rsid w:val="00D864E2"/>
    <w:rsid w:val="00D86B9D"/>
    <w:rsid w:val="00D87D0B"/>
    <w:rsid w:val="00D907A8"/>
    <w:rsid w:val="00D91B1C"/>
    <w:rsid w:val="00D94C3E"/>
    <w:rsid w:val="00D95DE2"/>
    <w:rsid w:val="00D97904"/>
    <w:rsid w:val="00D979E3"/>
    <w:rsid w:val="00D97B1D"/>
    <w:rsid w:val="00D97C0D"/>
    <w:rsid w:val="00DA1787"/>
    <w:rsid w:val="00DA2EF6"/>
    <w:rsid w:val="00DA39CE"/>
    <w:rsid w:val="00DA3FBE"/>
    <w:rsid w:val="00DA4A47"/>
    <w:rsid w:val="00DA558C"/>
    <w:rsid w:val="00DA559C"/>
    <w:rsid w:val="00DA58E0"/>
    <w:rsid w:val="00DA590C"/>
    <w:rsid w:val="00DA658D"/>
    <w:rsid w:val="00DB1570"/>
    <w:rsid w:val="00DB38A5"/>
    <w:rsid w:val="00DB5519"/>
    <w:rsid w:val="00DC04B2"/>
    <w:rsid w:val="00DC1488"/>
    <w:rsid w:val="00DC3FA6"/>
    <w:rsid w:val="00DC4057"/>
    <w:rsid w:val="00DC5237"/>
    <w:rsid w:val="00DC5498"/>
    <w:rsid w:val="00DC5A8C"/>
    <w:rsid w:val="00DC6D24"/>
    <w:rsid w:val="00DC6E25"/>
    <w:rsid w:val="00DD0475"/>
    <w:rsid w:val="00DD0E0A"/>
    <w:rsid w:val="00DD18A8"/>
    <w:rsid w:val="00DD20BC"/>
    <w:rsid w:val="00DD243D"/>
    <w:rsid w:val="00DD2D0D"/>
    <w:rsid w:val="00DD4009"/>
    <w:rsid w:val="00DD4AB4"/>
    <w:rsid w:val="00DD527C"/>
    <w:rsid w:val="00DD5EB5"/>
    <w:rsid w:val="00DD6FA7"/>
    <w:rsid w:val="00DD7FE9"/>
    <w:rsid w:val="00DE1467"/>
    <w:rsid w:val="00DE4C70"/>
    <w:rsid w:val="00DE55F3"/>
    <w:rsid w:val="00DE62CE"/>
    <w:rsid w:val="00DF2FD6"/>
    <w:rsid w:val="00DF3AE2"/>
    <w:rsid w:val="00E0185C"/>
    <w:rsid w:val="00E01DD2"/>
    <w:rsid w:val="00E02309"/>
    <w:rsid w:val="00E028DE"/>
    <w:rsid w:val="00E05226"/>
    <w:rsid w:val="00E05912"/>
    <w:rsid w:val="00E0778C"/>
    <w:rsid w:val="00E10333"/>
    <w:rsid w:val="00E12303"/>
    <w:rsid w:val="00E12917"/>
    <w:rsid w:val="00E12A0A"/>
    <w:rsid w:val="00E14120"/>
    <w:rsid w:val="00E14C65"/>
    <w:rsid w:val="00E14FF4"/>
    <w:rsid w:val="00E153BB"/>
    <w:rsid w:val="00E15E9E"/>
    <w:rsid w:val="00E22820"/>
    <w:rsid w:val="00E239D8"/>
    <w:rsid w:val="00E24393"/>
    <w:rsid w:val="00E24C6D"/>
    <w:rsid w:val="00E251F2"/>
    <w:rsid w:val="00E25E85"/>
    <w:rsid w:val="00E2634F"/>
    <w:rsid w:val="00E2734A"/>
    <w:rsid w:val="00E277F8"/>
    <w:rsid w:val="00E27BC4"/>
    <w:rsid w:val="00E3033A"/>
    <w:rsid w:val="00E312C5"/>
    <w:rsid w:val="00E32D1F"/>
    <w:rsid w:val="00E35089"/>
    <w:rsid w:val="00E366F3"/>
    <w:rsid w:val="00E36BF5"/>
    <w:rsid w:val="00E3722D"/>
    <w:rsid w:val="00E3764E"/>
    <w:rsid w:val="00E4173D"/>
    <w:rsid w:val="00E42126"/>
    <w:rsid w:val="00E424C6"/>
    <w:rsid w:val="00E4284D"/>
    <w:rsid w:val="00E4330D"/>
    <w:rsid w:val="00E4383F"/>
    <w:rsid w:val="00E43F89"/>
    <w:rsid w:val="00E45F85"/>
    <w:rsid w:val="00E4678F"/>
    <w:rsid w:val="00E46E1F"/>
    <w:rsid w:val="00E471B4"/>
    <w:rsid w:val="00E47B32"/>
    <w:rsid w:val="00E50089"/>
    <w:rsid w:val="00E500C8"/>
    <w:rsid w:val="00E50285"/>
    <w:rsid w:val="00E50553"/>
    <w:rsid w:val="00E51B88"/>
    <w:rsid w:val="00E53F55"/>
    <w:rsid w:val="00E56B22"/>
    <w:rsid w:val="00E574C9"/>
    <w:rsid w:val="00E60937"/>
    <w:rsid w:val="00E62D6B"/>
    <w:rsid w:val="00E6331C"/>
    <w:rsid w:val="00E6704B"/>
    <w:rsid w:val="00E67F90"/>
    <w:rsid w:val="00E707EF"/>
    <w:rsid w:val="00E7214C"/>
    <w:rsid w:val="00E72F9E"/>
    <w:rsid w:val="00E73249"/>
    <w:rsid w:val="00E745F6"/>
    <w:rsid w:val="00E74E65"/>
    <w:rsid w:val="00E77248"/>
    <w:rsid w:val="00E80EDB"/>
    <w:rsid w:val="00E8100D"/>
    <w:rsid w:val="00E815A7"/>
    <w:rsid w:val="00E81C4B"/>
    <w:rsid w:val="00E81E2C"/>
    <w:rsid w:val="00E82D46"/>
    <w:rsid w:val="00E8366D"/>
    <w:rsid w:val="00E84050"/>
    <w:rsid w:val="00E8546A"/>
    <w:rsid w:val="00E8590B"/>
    <w:rsid w:val="00E8733A"/>
    <w:rsid w:val="00E87670"/>
    <w:rsid w:val="00E8777F"/>
    <w:rsid w:val="00E87BE7"/>
    <w:rsid w:val="00E90790"/>
    <w:rsid w:val="00E92AD9"/>
    <w:rsid w:val="00E94895"/>
    <w:rsid w:val="00E956C7"/>
    <w:rsid w:val="00E961DF"/>
    <w:rsid w:val="00E9643A"/>
    <w:rsid w:val="00E968FB"/>
    <w:rsid w:val="00E96D75"/>
    <w:rsid w:val="00E9720D"/>
    <w:rsid w:val="00E97542"/>
    <w:rsid w:val="00E979FB"/>
    <w:rsid w:val="00EA134A"/>
    <w:rsid w:val="00EA31C9"/>
    <w:rsid w:val="00EA3EB2"/>
    <w:rsid w:val="00EA4249"/>
    <w:rsid w:val="00EA51DE"/>
    <w:rsid w:val="00EA5F8B"/>
    <w:rsid w:val="00EB0182"/>
    <w:rsid w:val="00EB0262"/>
    <w:rsid w:val="00EB0B33"/>
    <w:rsid w:val="00EB0B3F"/>
    <w:rsid w:val="00EB1B4E"/>
    <w:rsid w:val="00EB2D33"/>
    <w:rsid w:val="00EB395F"/>
    <w:rsid w:val="00EB39F4"/>
    <w:rsid w:val="00EB574C"/>
    <w:rsid w:val="00EB6BE6"/>
    <w:rsid w:val="00EB79FD"/>
    <w:rsid w:val="00EC11BA"/>
    <w:rsid w:val="00EC2E5C"/>
    <w:rsid w:val="00EC367B"/>
    <w:rsid w:val="00EC4D36"/>
    <w:rsid w:val="00EC6C5B"/>
    <w:rsid w:val="00EC6E05"/>
    <w:rsid w:val="00EC7DD8"/>
    <w:rsid w:val="00ED14E3"/>
    <w:rsid w:val="00ED18DE"/>
    <w:rsid w:val="00ED296E"/>
    <w:rsid w:val="00ED422C"/>
    <w:rsid w:val="00ED5123"/>
    <w:rsid w:val="00ED62EF"/>
    <w:rsid w:val="00ED708A"/>
    <w:rsid w:val="00ED7201"/>
    <w:rsid w:val="00EE0FC8"/>
    <w:rsid w:val="00EE1D29"/>
    <w:rsid w:val="00EE3921"/>
    <w:rsid w:val="00EE3D92"/>
    <w:rsid w:val="00EE6821"/>
    <w:rsid w:val="00EF1CA8"/>
    <w:rsid w:val="00EF1EE7"/>
    <w:rsid w:val="00EF4686"/>
    <w:rsid w:val="00EF594E"/>
    <w:rsid w:val="00EF71A6"/>
    <w:rsid w:val="00F0049A"/>
    <w:rsid w:val="00F0394A"/>
    <w:rsid w:val="00F1195E"/>
    <w:rsid w:val="00F126E9"/>
    <w:rsid w:val="00F128BE"/>
    <w:rsid w:val="00F12BDF"/>
    <w:rsid w:val="00F12D58"/>
    <w:rsid w:val="00F13295"/>
    <w:rsid w:val="00F13568"/>
    <w:rsid w:val="00F13E3C"/>
    <w:rsid w:val="00F1484A"/>
    <w:rsid w:val="00F1509C"/>
    <w:rsid w:val="00F15328"/>
    <w:rsid w:val="00F15A11"/>
    <w:rsid w:val="00F1615C"/>
    <w:rsid w:val="00F1738F"/>
    <w:rsid w:val="00F17C94"/>
    <w:rsid w:val="00F20644"/>
    <w:rsid w:val="00F20A69"/>
    <w:rsid w:val="00F219C4"/>
    <w:rsid w:val="00F23803"/>
    <w:rsid w:val="00F23A62"/>
    <w:rsid w:val="00F24C57"/>
    <w:rsid w:val="00F258BF"/>
    <w:rsid w:val="00F259BA"/>
    <w:rsid w:val="00F25F41"/>
    <w:rsid w:val="00F275BD"/>
    <w:rsid w:val="00F277A4"/>
    <w:rsid w:val="00F27EB7"/>
    <w:rsid w:val="00F31F43"/>
    <w:rsid w:val="00F3261B"/>
    <w:rsid w:val="00F327BE"/>
    <w:rsid w:val="00F3354E"/>
    <w:rsid w:val="00F3400C"/>
    <w:rsid w:val="00F348F1"/>
    <w:rsid w:val="00F35DFD"/>
    <w:rsid w:val="00F366A9"/>
    <w:rsid w:val="00F37A73"/>
    <w:rsid w:val="00F40B66"/>
    <w:rsid w:val="00F40F17"/>
    <w:rsid w:val="00F41953"/>
    <w:rsid w:val="00F432D8"/>
    <w:rsid w:val="00F44C50"/>
    <w:rsid w:val="00F45094"/>
    <w:rsid w:val="00F45ED5"/>
    <w:rsid w:val="00F504B8"/>
    <w:rsid w:val="00F50A76"/>
    <w:rsid w:val="00F5388A"/>
    <w:rsid w:val="00F538ED"/>
    <w:rsid w:val="00F53D54"/>
    <w:rsid w:val="00F54B8A"/>
    <w:rsid w:val="00F55062"/>
    <w:rsid w:val="00F55130"/>
    <w:rsid w:val="00F55356"/>
    <w:rsid w:val="00F55834"/>
    <w:rsid w:val="00F5600F"/>
    <w:rsid w:val="00F57D36"/>
    <w:rsid w:val="00F630CF"/>
    <w:rsid w:val="00F638E0"/>
    <w:rsid w:val="00F64BDC"/>
    <w:rsid w:val="00F64FDC"/>
    <w:rsid w:val="00F65045"/>
    <w:rsid w:val="00F65060"/>
    <w:rsid w:val="00F66B8A"/>
    <w:rsid w:val="00F66FD0"/>
    <w:rsid w:val="00F674D9"/>
    <w:rsid w:val="00F70885"/>
    <w:rsid w:val="00F72BF2"/>
    <w:rsid w:val="00F72FC9"/>
    <w:rsid w:val="00F7366F"/>
    <w:rsid w:val="00F73985"/>
    <w:rsid w:val="00F74672"/>
    <w:rsid w:val="00F747A7"/>
    <w:rsid w:val="00F76AE8"/>
    <w:rsid w:val="00F76B94"/>
    <w:rsid w:val="00F77125"/>
    <w:rsid w:val="00F77873"/>
    <w:rsid w:val="00F77B79"/>
    <w:rsid w:val="00F77BAA"/>
    <w:rsid w:val="00F827C2"/>
    <w:rsid w:val="00F831FE"/>
    <w:rsid w:val="00F85563"/>
    <w:rsid w:val="00F85BF9"/>
    <w:rsid w:val="00F85DEC"/>
    <w:rsid w:val="00F866E0"/>
    <w:rsid w:val="00F90B3F"/>
    <w:rsid w:val="00F919DE"/>
    <w:rsid w:val="00F91A77"/>
    <w:rsid w:val="00F91EFB"/>
    <w:rsid w:val="00F92571"/>
    <w:rsid w:val="00F927A4"/>
    <w:rsid w:val="00F92929"/>
    <w:rsid w:val="00F92D4D"/>
    <w:rsid w:val="00F9377D"/>
    <w:rsid w:val="00F93909"/>
    <w:rsid w:val="00F944C6"/>
    <w:rsid w:val="00F94F81"/>
    <w:rsid w:val="00F95712"/>
    <w:rsid w:val="00F95872"/>
    <w:rsid w:val="00F96853"/>
    <w:rsid w:val="00F969B4"/>
    <w:rsid w:val="00F97CC4"/>
    <w:rsid w:val="00FA0F99"/>
    <w:rsid w:val="00FA3117"/>
    <w:rsid w:val="00FA5F91"/>
    <w:rsid w:val="00FA6505"/>
    <w:rsid w:val="00FA6CA7"/>
    <w:rsid w:val="00FB0B2D"/>
    <w:rsid w:val="00FB1687"/>
    <w:rsid w:val="00FB33E6"/>
    <w:rsid w:val="00FB46C6"/>
    <w:rsid w:val="00FB4F3C"/>
    <w:rsid w:val="00FB57A7"/>
    <w:rsid w:val="00FB716E"/>
    <w:rsid w:val="00FB7E93"/>
    <w:rsid w:val="00FC0796"/>
    <w:rsid w:val="00FC1EFA"/>
    <w:rsid w:val="00FC4A8F"/>
    <w:rsid w:val="00FC644A"/>
    <w:rsid w:val="00FC770F"/>
    <w:rsid w:val="00FD0F9B"/>
    <w:rsid w:val="00FD3880"/>
    <w:rsid w:val="00FD4E2F"/>
    <w:rsid w:val="00FD5C3F"/>
    <w:rsid w:val="00FD5FB8"/>
    <w:rsid w:val="00FE026C"/>
    <w:rsid w:val="00FE4A32"/>
    <w:rsid w:val="00FE53D2"/>
    <w:rsid w:val="00FE595E"/>
    <w:rsid w:val="00FE5EFF"/>
    <w:rsid w:val="00FF0FE7"/>
    <w:rsid w:val="00FF1411"/>
    <w:rsid w:val="00FF2EFC"/>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9D0FF"/>
  <w15:docId w15:val="{971860F4-63CB-4892-9AD0-F9E99EEA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35C"/>
  </w:style>
  <w:style w:type="paragraph" w:styleId="10">
    <w:name w:val="heading 1"/>
    <w:basedOn w:val="a"/>
    <w:next w:val="a"/>
    <w:link w:val="11"/>
    <w:uiPriority w:val="9"/>
    <w:qFormat/>
    <w:rsid w:val="00C33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C33E8A"/>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C33E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E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E25"/>
    <w:rPr>
      <w:rFonts w:ascii="Tahoma" w:hAnsi="Tahoma" w:cs="Tahoma"/>
      <w:sz w:val="16"/>
      <w:szCs w:val="16"/>
    </w:rPr>
  </w:style>
  <w:style w:type="paragraph" w:styleId="a5">
    <w:name w:val="header"/>
    <w:basedOn w:val="a"/>
    <w:link w:val="a6"/>
    <w:uiPriority w:val="99"/>
    <w:unhideWhenUsed/>
    <w:rsid w:val="00DC6E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6E25"/>
  </w:style>
  <w:style w:type="paragraph" w:styleId="a7">
    <w:name w:val="footer"/>
    <w:basedOn w:val="a"/>
    <w:link w:val="a8"/>
    <w:uiPriority w:val="99"/>
    <w:unhideWhenUsed/>
    <w:rsid w:val="00DC6E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E25"/>
  </w:style>
  <w:style w:type="paragraph" w:styleId="a9">
    <w:name w:val="footnote text"/>
    <w:aliases w:val="Знак Знак Знак Знак Знак Знак Знак Знак Знак,Текст сноски НИВ,Текст сноски Знак Знак,fn,Знак Знак Знак Знак,Текст сноски Знак1,Знак Знак Знак,Текст сноски Знак1 Знак,Текст сноски Знак Знак1 Знак,Знак Знак Знак1 Знак"/>
    <w:basedOn w:val="a"/>
    <w:link w:val="aa"/>
    <w:uiPriority w:val="99"/>
    <w:rsid w:val="00B61AC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Знак Знак Знак Знак1,Текст сноски Знак1 Знак Знак,Знак Знак Знак1 Знак Знак"/>
    <w:basedOn w:val="a0"/>
    <w:link w:val="a9"/>
    <w:uiPriority w:val="99"/>
    <w:rsid w:val="00B61AC8"/>
    <w:rPr>
      <w:rFonts w:ascii="Times New Roman" w:eastAsia="Times New Roman" w:hAnsi="Times New Roman" w:cs="Times New Roman"/>
      <w:sz w:val="20"/>
      <w:szCs w:val="20"/>
      <w:lang w:eastAsia="ru-RU"/>
    </w:rPr>
  </w:style>
  <w:style w:type="character" w:styleId="ab">
    <w:name w:val="footnote reference"/>
    <w:aliases w:val="текст сноски"/>
    <w:basedOn w:val="a0"/>
    <w:uiPriority w:val="99"/>
    <w:rsid w:val="00B61AC8"/>
    <w:rPr>
      <w:rFonts w:cs="Times New Roman"/>
      <w:vertAlign w:val="superscript"/>
    </w:rPr>
  </w:style>
  <w:style w:type="character" w:customStyle="1" w:styleId="11">
    <w:name w:val="Заголовок 1 Знак"/>
    <w:basedOn w:val="a0"/>
    <w:link w:val="10"/>
    <w:uiPriority w:val="9"/>
    <w:rsid w:val="00C33E8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C33E8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C33E8A"/>
    <w:rPr>
      <w:rFonts w:asciiTheme="majorHAnsi" w:eastAsiaTheme="majorEastAsia" w:hAnsiTheme="majorHAnsi" w:cstheme="majorBidi"/>
      <w:i/>
      <w:iCs/>
      <w:color w:val="365F91" w:themeColor="accent1" w:themeShade="BF"/>
    </w:rPr>
  </w:style>
  <w:style w:type="paragraph" w:styleId="ac">
    <w:name w:val="Block Text"/>
    <w:basedOn w:val="a"/>
    <w:unhideWhenUsed/>
    <w:rsid w:val="00C33E8A"/>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ConsNormal">
    <w:name w:val="ConsNormal"/>
    <w:rsid w:val="00C33E8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numbering" w:customStyle="1" w:styleId="12">
    <w:name w:val="Нет списка1"/>
    <w:next w:val="a2"/>
    <w:uiPriority w:val="99"/>
    <w:semiHidden/>
    <w:unhideWhenUsed/>
    <w:rsid w:val="00C33E8A"/>
  </w:style>
  <w:style w:type="numbering" w:customStyle="1" w:styleId="110">
    <w:name w:val="Нет списка11"/>
    <w:next w:val="a2"/>
    <w:uiPriority w:val="99"/>
    <w:semiHidden/>
    <w:unhideWhenUsed/>
    <w:rsid w:val="00C33E8A"/>
  </w:style>
  <w:style w:type="paragraph" w:customStyle="1" w:styleId="21">
    <w:name w:val="Основной текст с отступом 21"/>
    <w:basedOn w:val="a"/>
    <w:uiPriority w:val="99"/>
    <w:rsid w:val="00C33E8A"/>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Body Text Indent"/>
    <w:basedOn w:val="a"/>
    <w:link w:val="ae"/>
    <w:uiPriority w:val="99"/>
    <w:rsid w:val="00C33E8A"/>
    <w:pPr>
      <w:spacing w:after="0" w:line="240" w:lineRule="auto"/>
      <w:ind w:left="720"/>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uiPriority w:val="99"/>
    <w:rsid w:val="00C33E8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C33E8A"/>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1">
    <w:name w:val="заг1"/>
    <w:basedOn w:val="10"/>
    <w:link w:val="13"/>
    <w:uiPriority w:val="99"/>
    <w:rsid w:val="00C33E8A"/>
    <w:pPr>
      <w:widowControl w:val="0"/>
      <w:numPr>
        <w:numId w:val="1"/>
      </w:numPr>
      <w:tabs>
        <w:tab w:val="left" w:pos="426"/>
      </w:tabs>
      <w:spacing w:before="480" w:after="360" w:line="240" w:lineRule="auto"/>
      <w:ind w:left="0" w:firstLine="0"/>
      <w:jc w:val="center"/>
    </w:pPr>
    <w:rPr>
      <w:rFonts w:ascii="Times New Roman" w:eastAsia="Times New Roman" w:hAnsi="Times New Roman" w:cs="Times New Roman"/>
      <w:b/>
      <w:bCs/>
    </w:rPr>
  </w:style>
  <w:style w:type="character" w:customStyle="1" w:styleId="13">
    <w:name w:val="заг1 Знак"/>
    <w:basedOn w:val="11"/>
    <w:link w:val="1"/>
    <w:uiPriority w:val="99"/>
    <w:locked/>
    <w:rsid w:val="00C33E8A"/>
    <w:rPr>
      <w:rFonts w:ascii="Times New Roman" w:eastAsia="Times New Roman" w:hAnsi="Times New Roman" w:cs="Times New Roman"/>
      <w:b/>
      <w:bCs/>
      <w:color w:val="365F91" w:themeColor="accent1" w:themeShade="BF"/>
      <w:sz w:val="32"/>
      <w:szCs w:val="32"/>
    </w:rPr>
  </w:style>
  <w:style w:type="paragraph" w:customStyle="1" w:styleId="ConsTitle">
    <w:name w:val="ConsTitle"/>
    <w:uiPriority w:val="99"/>
    <w:rsid w:val="00C33E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
    <w:link w:val="af0"/>
    <w:uiPriority w:val="99"/>
    <w:unhideWhenUsed/>
    <w:rsid w:val="00C33E8A"/>
    <w:pPr>
      <w:spacing w:after="120"/>
    </w:pPr>
    <w:rPr>
      <w:rFonts w:ascii="Calibri" w:eastAsia="Calibri" w:hAnsi="Calibri" w:cs="Times New Roman"/>
    </w:rPr>
  </w:style>
  <w:style w:type="character" w:customStyle="1" w:styleId="af0">
    <w:name w:val="Основной текст Знак"/>
    <w:basedOn w:val="a0"/>
    <w:link w:val="af"/>
    <w:uiPriority w:val="99"/>
    <w:rsid w:val="00C33E8A"/>
    <w:rPr>
      <w:rFonts w:ascii="Calibri" w:eastAsia="Calibri" w:hAnsi="Calibri" w:cs="Times New Roman"/>
    </w:rPr>
  </w:style>
  <w:style w:type="character" w:styleId="af1">
    <w:name w:val="Hyperlink"/>
    <w:basedOn w:val="a0"/>
    <w:uiPriority w:val="99"/>
    <w:rsid w:val="00C33E8A"/>
    <w:rPr>
      <w:rFonts w:cs="Times New Roman"/>
      <w:color w:val="0000FF"/>
      <w:u w:val="single"/>
    </w:rPr>
  </w:style>
  <w:style w:type="paragraph" w:styleId="af2">
    <w:name w:val="TOC Heading"/>
    <w:basedOn w:val="10"/>
    <w:next w:val="a"/>
    <w:uiPriority w:val="99"/>
    <w:qFormat/>
    <w:rsid w:val="00C33E8A"/>
    <w:pPr>
      <w:spacing w:before="480"/>
      <w:outlineLvl w:val="9"/>
    </w:pPr>
    <w:rPr>
      <w:rFonts w:ascii="Cambria" w:eastAsia="Times New Roman" w:hAnsi="Cambria" w:cs="Times New Roman"/>
      <w:b/>
      <w:bCs/>
      <w:color w:val="365F91"/>
      <w:sz w:val="28"/>
      <w:szCs w:val="28"/>
    </w:rPr>
  </w:style>
  <w:style w:type="paragraph" w:styleId="14">
    <w:name w:val="toc 1"/>
    <w:basedOn w:val="a"/>
    <w:next w:val="a"/>
    <w:autoRedefine/>
    <w:uiPriority w:val="99"/>
    <w:rsid w:val="00C33E8A"/>
    <w:pPr>
      <w:spacing w:after="100"/>
    </w:pPr>
    <w:rPr>
      <w:rFonts w:ascii="Calibri" w:eastAsia="Calibri" w:hAnsi="Calibri" w:cs="Times New Roman"/>
    </w:rPr>
  </w:style>
  <w:style w:type="numbering" w:customStyle="1" w:styleId="111">
    <w:name w:val="Нет списка111"/>
    <w:next w:val="a2"/>
    <w:uiPriority w:val="99"/>
    <w:semiHidden/>
    <w:unhideWhenUsed/>
    <w:rsid w:val="00C33E8A"/>
  </w:style>
  <w:style w:type="paragraph" w:styleId="22">
    <w:name w:val="Body Text 2"/>
    <w:basedOn w:val="a"/>
    <w:link w:val="23"/>
    <w:uiPriority w:val="99"/>
    <w:rsid w:val="00C33E8A"/>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C33E8A"/>
    <w:rPr>
      <w:rFonts w:ascii="Calibri" w:eastAsia="Calibri" w:hAnsi="Calibri" w:cs="Times New Roman"/>
    </w:rPr>
  </w:style>
  <w:style w:type="character" w:styleId="af3">
    <w:name w:val="page number"/>
    <w:basedOn w:val="a0"/>
    <w:uiPriority w:val="99"/>
    <w:rsid w:val="00C33E8A"/>
    <w:rPr>
      <w:rFonts w:cs="Times New Roman"/>
    </w:rPr>
  </w:style>
  <w:style w:type="paragraph" w:customStyle="1" w:styleId="15">
    <w:name w:val="Знак1"/>
    <w:basedOn w:val="a"/>
    <w:uiPriority w:val="99"/>
    <w:rsid w:val="00C33E8A"/>
    <w:pPr>
      <w:spacing w:before="100" w:beforeAutospacing="1" w:after="100" w:afterAutospacing="1" w:line="240" w:lineRule="auto"/>
    </w:pPr>
    <w:rPr>
      <w:rFonts w:ascii="Tahoma" w:eastAsia="Times New Roman" w:hAnsi="Tahoma" w:cs="Tahoma"/>
      <w:sz w:val="20"/>
      <w:szCs w:val="20"/>
      <w:lang w:val="en-US"/>
    </w:rPr>
  </w:style>
  <w:style w:type="paragraph" w:customStyle="1" w:styleId="subheader">
    <w:name w:val="subheader"/>
    <w:basedOn w:val="a"/>
    <w:uiPriority w:val="99"/>
    <w:rsid w:val="00C33E8A"/>
    <w:pPr>
      <w:spacing w:before="150" w:after="75" w:line="240" w:lineRule="auto"/>
    </w:pPr>
    <w:rPr>
      <w:rFonts w:ascii="Arial" w:eastAsia="Times New Roman" w:hAnsi="Arial" w:cs="Arial"/>
      <w:b/>
      <w:bCs/>
      <w:color w:val="000000"/>
      <w:sz w:val="18"/>
      <w:szCs w:val="18"/>
      <w:lang w:eastAsia="ru-RU"/>
    </w:rPr>
  </w:style>
  <w:style w:type="paragraph" w:styleId="af4">
    <w:name w:val="No Spacing"/>
    <w:uiPriority w:val="1"/>
    <w:qFormat/>
    <w:rsid w:val="00C33E8A"/>
    <w:pPr>
      <w:spacing w:after="0" w:line="240" w:lineRule="auto"/>
    </w:pPr>
    <w:rPr>
      <w:rFonts w:ascii="Calibri" w:eastAsia="Times New Roman" w:hAnsi="Calibri" w:cs="Times New Roman"/>
      <w:lang w:eastAsia="ru-RU"/>
    </w:rPr>
  </w:style>
  <w:style w:type="paragraph" w:styleId="24">
    <w:name w:val="Body Text First Indent 2"/>
    <w:basedOn w:val="ad"/>
    <w:link w:val="25"/>
    <w:uiPriority w:val="99"/>
    <w:rsid w:val="00C33E8A"/>
    <w:pPr>
      <w:ind w:left="0" w:firstLine="851"/>
      <w:jc w:val="both"/>
    </w:pPr>
  </w:style>
  <w:style w:type="character" w:customStyle="1" w:styleId="25">
    <w:name w:val="Красная строка 2 Знак"/>
    <w:basedOn w:val="ae"/>
    <w:link w:val="24"/>
    <w:uiPriority w:val="99"/>
    <w:rsid w:val="00C33E8A"/>
    <w:rPr>
      <w:rFonts w:ascii="Times New Roman" w:eastAsia="Times New Roman" w:hAnsi="Times New Roman" w:cs="Times New Roman"/>
      <w:sz w:val="28"/>
      <w:szCs w:val="20"/>
      <w:lang w:eastAsia="ru-RU"/>
    </w:rPr>
  </w:style>
  <w:style w:type="paragraph" w:styleId="3">
    <w:name w:val="Body Text Indent 3"/>
    <w:basedOn w:val="a"/>
    <w:link w:val="30"/>
    <w:uiPriority w:val="99"/>
    <w:rsid w:val="00C33E8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C33E8A"/>
    <w:rPr>
      <w:rFonts w:ascii="Times New Roman" w:eastAsia="Times New Roman" w:hAnsi="Times New Roman" w:cs="Times New Roman"/>
      <w:sz w:val="16"/>
      <w:szCs w:val="16"/>
      <w:lang w:eastAsia="ru-RU"/>
    </w:rPr>
  </w:style>
  <w:style w:type="paragraph" w:styleId="af5">
    <w:name w:val="List Paragraph"/>
    <w:basedOn w:val="a"/>
    <w:uiPriority w:val="34"/>
    <w:qFormat/>
    <w:rsid w:val="00C33E8A"/>
    <w:pPr>
      <w:spacing w:after="0" w:line="240" w:lineRule="auto"/>
      <w:ind w:left="708"/>
    </w:pPr>
    <w:rPr>
      <w:rFonts w:ascii="Times New Roman" w:eastAsia="Times New Roman" w:hAnsi="Times New Roman" w:cs="Times New Roman"/>
      <w:sz w:val="28"/>
      <w:szCs w:val="20"/>
      <w:lang w:eastAsia="ru-RU"/>
    </w:rPr>
  </w:style>
  <w:style w:type="paragraph" w:styleId="26">
    <w:name w:val="toc 2"/>
    <w:basedOn w:val="a"/>
    <w:next w:val="a"/>
    <w:autoRedefine/>
    <w:uiPriority w:val="99"/>
    <w:rsid w:val="00C33E8A"/>
    <w:pPr>
      <w:spacing w:after="100"/>
      <w:ind w:left="220"/>
    </w:pPr>
    <w:rPr>
      <w:rFonts w:ascii="Calibri" w:eastAsia="Calibri" w:hAnsi="Calibri" w:cs="Times New Roman"/>
    </w:rPr>
  </w:style>
  <w:style w:type="character" w:customStyle="1" w:styleId="Bodytext">
    <w:name w:val="Body text_"/>
    <w:basedOn w:val="a0"/>
    <w:uiPriority w:val="99"/>
    <w:rsid w:val="00C33E8A"/>
    <w:rPr>
      <w:rFonts w:ascii="Times New Roman" w:hAnsi="Times New Roman" w:cs="Times New Roman"/>
      <w:sz w:val="23"/>
      <w:szCs w:val="23"/>
      <w:u w:val="none"/>
    </w:rPr>
  </w:style>
  <w:style w:type="character" w:customStyle="1" w:styleId="BodytextBold">
    <w:name w:val="Body text + Bold"/>
    <w:aliases w:val="Italic"/>
    <w:basedOn w:val="Bodytext"/>
    <w:uiPriority w:val="99"/>
    <w:rsid w:val="00C33E8A"/>
    <w:rPr>
      <w:rFonts w:ascii="Times New Roman" w:hAnsi="Times New Roman" w:cs="Times New Roman"/>
      <w:b/>
      <w:bCs/>
      <w:i/>
      <w:iCs/>
      <w:color w:val="000000"/>
      <w:spacing w:val="0"/>
      <w:w w:val="100"/>
      <w:position w:val="0"/>
      <w:sz w:val="23"/>
      <w:szCs w:val="23"/>
      <w:u w:val="none"/>
      <w:lang w:val="ru-RU"/>
    </w:rPr>
  </w:style>
  <w:style w:type="character" w:customStyle="1" w:styleId="16">
    <w:name w:val="Основной текст1"/>
    <w:basedOn w:val="Bodytext"/>
    <w:uiPriority w:val="99"/>
    <w:rsid w:val="00C33E8A"/>
    <w:rPr>
      <w:rFonts w:ascii="Times New Roman" w:hAnsi="Times New Roman" w:cs="Times New Roman"/>
      <w:color w:val="000000"/>
      <w:spacing w:val="0"/>
      <w:w w:val="100"/>
      <w:position w:val="0"/>
      <w:sz w:val="23"/>
      <w:szCs w:val="23"/>
      <w:u w:val="none"/>
      <w:lang w:val="ru-RU"/>
    </w:rPr>
  </w:style>
  <w:style w:type="character" w:customStyle="1" w:styleId="BodytextItalic">
    <w:name w:val="Body text + Italic"/>
    <w:basedOn w:val="Bodytext"/>
    <w:uiPriority w:val="99"/>
    <w:rsid w:val="00C33E8A"/>
    <w:rPr>
      <w:rFonts w:ascii="Times New Roman" w:hAnsi="Times New Roman" w:cs="Times New Roman"/>
      <w:i/>
      <w:iCs/>
      <w:color w:val="000000"/>
      <w:spacing w:val="0"/>
      <w:w w:val="100"/>
      <w:position w:val="0"/>
      <w:sz w:val="23"/>
      <w:szCs w:val="23"/>
      <w:u w:val="single"/>
      <w:lang w:val="ru-RU"/>
    </w:rPr>
  </w:style>
  <w:style w:type="character" w:customStyle="1" w:styleId="af6">
    <w:name w:val="Схема документа Знак"/>
    <w:basedOn w:val="a0"/>
    <w:link w:val="af7"/>
    <w:uiPriority w:val="99"/>
    <w:semiHidden/>
    <w:rsid w:val="00C33E8A"/>
    <w:rPr>
      <w:rFonts w:ascii="Tahoma" w:eastAsia="Calibri" w:hAnsi="Tahoma" w:cs="Tahoma"/>
      <w:sz w:val="16"/>
      <w:szCs w:val="16"/>
    </w:rPr>
  </w:style>
  <w:style w:type="paragraph" w:styleId="af7">
    <w:name w:val="Document Map"/>
    <w:basedOn w:val="a"/>
    <w:link w:val="af6"/>
    <w:uiPriority w:val="99"/>
    <w:semiHidden/>
    <w:rsid w:val="00C33E8A"/>
    <w:pPr>
      <w:spacing w:after="0" w:line="240" w:lineRule="auto"/>
    </w:pPr>
    <w:rPr>
      <w:rFonts w:ascii="Tahoma" w:eastAsia="Calibri" w:hAnsi="Tahoma" w:cs="Tahoma"/>
      <w:sz w:val="16"/>
      <w:szCs w:val="16"/>
    </w:rPr>
  </w:style>
  <w:style w:type="character" w:customStyle="1" w:styleId="17">
    <w:name w:val="Схема документа Знак1"/>
    <w:basedOn w:val="a0"/>
    <w:uiPriority w:val="99"/>
    <w:semiHidden/>
    <w:rsid w:val="00C33E8A"/>
    <w:rPr>
      <w:rFonts w:ascii="Tahoma" w:hAnsi="Tahoma" w:cs="Tahoma"/>
      <w:sz w:val="16"/>
      <w:szCs w:val="16"/>
    </w:rPr>
  </w:style>
  <w:style w:type="table" w:customStyle="1" w:styleId="18">
    <w:name w:val="Сетка таблицы1"/>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C33E8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C33E8A"/>
  </w:style>
  <w:style w:type="numbering" w:customStyle="1" w:styleId="31">
    <w:name w:val="Нет списка3"/>
    <w:next w:val="a2"/>
    <w:uiPriority w:val="99"/>
    <w:semiHidden/>
    <w:unhideWhenUsed/>
    <w:rsid w:val="00C33E8A"/>
  </w:style>
  <w:style w:type="table" w:customStyle="1" w:styleId="112">
    <w:name w:val="Сетка таблицы11"/>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rsid w:val="00C33E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C33E8A"/>
  </w:style>
  <w:style w:type="paragraph" w:customStyle="1" w:styleId="ConsPlusTitle">
    <w:name w:val="ConsPlusTitle"/>
    <w:uiPriority w:val="99"/>
    <w:rsid w:val="00C33E8A"/>
    <w:pPr>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5">
    <w:name w:val="Нет списка5"/>
    <w:next w:val="a2"/>
    <w:uiPriority w:val="99"/>
    <w:semiHidden/>
    <w:unhideWhenUsed/>
    <w:rsid w:val="00C33E8A"/>
  </w:style>
  <w:style w:type="numbering" w:customStyle="1" w:styleId="1111">
    <w:name w:val="Нет списка1111"/>
    <w:next w:val="a2"/>
    <w:uiPriority w:val="99"/>
    <w:semiHidden/>
    <w:unhideWhenUsed/>
    <w:rsid w:val="00C33E8A"/>
  </w:style>
  <w:style w:type="table" w:customStyle="1" w:styleId="120">
    <w:name w:val="Сетка таблицы12"/>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8"/>
    <w:rsid w:val="00C33E8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C33E8A"/>
  </w:style>
  <w:style w:type="numbering" w:customStyle="1" w:styleId="310">
    <w:name w:val="Нет списка31"/>
    <w:next w:val="a2"/>
    <w:uiPriority w:val="99"/>
    <w:semiHidden/>
    <w:unhideWhenUsed/>
    <w:rsid w:val="00C33E8A"/>
  </w:style>
  <w:style w:type="table" w:customStyle="1" w:styleId="1110">
    <w:name w:val="Сетка таблицы111"/>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C33E8A"/>
  </w:style>
  <w:style w:type="character" w:styleId="afa">
    <w:name w:val="FollowedHyperlink"/>
    <w:basedOn w:val="a0"/>
    <w:uiPriority w:val="99"/>
    <w:semiHidden/>
    <w:unhideWhenUsed/>
    <w:rsid w:val="00C33E8A"/>
    <w:rPr>
      <w:color w:val="800080" w:themeColor="followedHyperlink"/>
      <w:u w:val="single"/>
    </w:rPr>
  </w:style>
  <w:style w:type="paragraph" w:customStyle="1" w:styleId="msonormal0">
    <w:name w:val="msonormal"/>
    <w:basedOn w:val="a"/>
    <w:uiPriority w:val="99"/>
    <w:rsid w:val="00C33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Текст сноски Знак2"/>
    <w:aliases w:val="Знак Знак Знак Знак Знак Знак Знак Знак Знак Знак1,Текст сноски НИВ Знак1,Текст сноски Знак Знак Знак1,fn Знак1,Знак Знак Знак Знак Знак1,Текст сноски Знак1 Знак2,Знак Знак Знак Знак2,Текст сноски Знак1 Знак Знак1"/>
    <w:basedOn w:val="a0"/>
    <w:uiPriority w:val="99"/>
    <w:semiHidden/>
    <w:rsid w:val="00C33E8A"/>
    <w:rPr>
      <w:rFonts w:ascii="Calibri" w:eastAsia="Calibri" w:hAnsi="Calibri" w:cs="Times New Roman"/>
    </w:rPr>
  </w:style>
  <w:style w:type="numbering" w:customStyle="1" w:styleId="6">
    <w:name w:val="Нет списка6"/>
    <w:next w:val="a2"/>
    <w:uiPriority w:val="99"/>
    <w:semiHidden/>
    <w:unhideWhenUsed/>
    <w:rsid w:val="00C33E8A"/>
  </w:style>
  <w:style w:type="numbering" w:customStyle="1" w:styleId="121">
    <w:name w:val="Нет списка12"/>
    <w:next w:val="a2"/>
    <w:uiPriority w:val="99"/>
    <w:semiHidden/>
    <w:unhideWhenUsed/>
    <w:rsid w:val="00C33E8A"/>
  </w:style>
  <w:style w:type="numbering" w:customStyle="1" w:styleId="220">
    <w:name w:val="Нет списка22"/>
    <w:next w:val="a2"/>
    <w:uiPriority w:val="99"/>
    <w:semiHidden/>
    <w:unhideWhenUsed/>
    <w:rsid w:val="00C33E8A"/>
  </w:style>
  <w:style w:type="numbering" w:customStyle="1" w:styleId="32">
    <w:name w:val="Нет списка32"/>
    <w:next w:val="a2"/>
    <w:uiPriority w:val="99"/>
    <w:semiHidden/>
    <w:unhideWhenUsed/>
    <w:rsid w:val="00C33E8A"/>
  </w:style>
  <w:style w:type="numbering" w:customStyle="1" w:styleId="42">
    <w:name w:val="Нет списка42"/>
    <w:next w:val="a2"/>
    <w:uiPriority w:val="99"/>
    <w:semiHidden/>
    <w:unhideWhenUsed/>
    <w:rsid w:val="00C33E8A"/>
  </w:style>
  <w:style w:type="numbering" w:customStyle="1" w:styleId="51">
    <w:name w:val="Нет списка51"/>
    <w:next w:val="a2"/>
    <w:uiPriority w:val="99"/>
    <w:semiHidden/>
    <w:unhideWhenUsed/>
    <w:rsid w:val="00C33E8A"/>
  </w:style>
  <w:style w:type="numbering" w:customStyle="1" w:styleId="1120">
    <w:name w:val="Нет списка112"/>
    <w:next w:val="a2"/>
    <w:uiPriority w:val="99"/>
    <w:semiHidden/>
    <w:unhideWhenUsed/>
    <w:rsid w:val="00C33E8A"/>
  </w:style>
  <w:style w:type="numbering" w:customStyle="1" w:styleId="211">
    <w:name w:val="Нет списка211"/>
    <w:next w:val="a2"/>
    <w:uiPriority w:val="99"/>
    <w:semiHidden/>
    <w:unhideWhenUsed/>
    <w:rsid w:val="00C33E8A"/>
  </w:style>
  <w:style w:type="numbering" w:customStyle="1" w:styleId="311">
    <w:name w:val="Нет списка311"/>
    <w:next w:val="a2"/>
    <w:uiPriority w:val="99"/>
    <w:semiHidden/>
    <w:unhideWhenUsed/>
    <w:rsid w:val="00C33E8A"/>
  </w:style>
  <w:style w:type="numbering" w:customStyle="1" w:styleId="411">
    <w:name w:val="Нет списка411"/>
    <w:next w:val="a2"/>
    <w:uiPriority w:val="99"/>
    <w:semiHidden/>
    <w:unhideWhenUsed/>
    <w:rsid w:val="00C33E8A"/>
  </w:style>
  <w:style w:type="numbering" w:customStyle="1" w:styleId="7">
    <w:name w:val="Нет списка7"/>
    <w:next w:val="a2"/>
    <w:uiPriority w:val="99"/>
    <w:semiHidden/>
    <w:unhideWhenUsed/>
    <w:rsid w:val="00C33E8A"/>
  </w:style>
  <w:style w:type="numbering" w:customStyle="1" w:styleId="130">
    <w:name w:val="Нет списка13"/>
    <w:next w:val="a2"/>
    <w:uiPriority w:val="99"/>
    <w:semiHidden/>
    <w:unhideWhenUsed/>
    <w:rsid w:val="00C33E8A"/>
  </w:style>
  <w:style w:type="numbering" w:customStyle="1" w:styleId="113">
    <w:name w:val="Нет списка113"/>
    <w:next w:val="a2"/>
    <w:uiPriority w:val="99"/>
    <w:semiHidden/>
    <w:unhideWhenUsed/>
    <w:rsid w:val="00C33E8A"/>
  </w:style>
  <w:style w:type="numbering" w:customStyle="1" w:styleId="1112">
    <w:name w:val="Нет списка1112"/>
    <w:next w:val="a2"/>
    <w:uiPriority w:val="99"/>
    <w:semiHidden/>
    <w:unhideWhenUsed/>
    <w:rsid w:val="00C33E8A"/>
  </w:style>
  <w:style w:type="table" w:customStyle="1" w:styleId="131">
    <w:name w:val="Сетка таблицы13"/>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39"/>
    <w:rsid w:val="00C33E8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C33E8A"/>
  </w:style>
  <w:style w:type="numbering" w:customStyle="1" w:styleId="330">
    <w:name w:val="Нет списка33"/>
    <w:next w:val="a2"/>
    <w:uiPriority w:val="99"/>
    <w:semiHidden/>
    <w:unhideWhenUsed/>
    <w:rsid w:val="00C33E8A"/>
  </w:style>
  <w:style w:type="table" w:customStyle="1" w:styleId="1121">
    <w:name w:val="Сетка таблицы112"/>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C33E8A"/>
  </w:style>
  <w:style w:type="numbering" w:customStyle="1" w:styleId="52">
    <w:name w:val="Нет списка52"/>
    <w:next w:val="a2"/>
    <w:uiPriority w:val="99"/>
    <w:semiHidden/>
    <w:unhideWhenUsed/>
    <w:rsid w:val="00C33E8A"/>
  </w:style>
  <w:style w:type="numbering" w:customStyle="1" w:styleId="11111">
    <w:name w:val="Нет списка11111"/>
    <w:next w:val="a2"/>
    <w:uiPriority w:val="99"/>
    <w:semiHidden/>
    <w:unhideWhenUsed/>
    <w:rsid w:val="00C33E8A"/>
  </w:style>
  <w:style w:type="table" w:customStyle="1" w:styleId="1210">
    <w:name w:val="Сетка таблицы121"/>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C33E8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C33E8A"/>
  </w:style>
  <w:style w:type="numbering" w:customStyle="1" w:styleId="312">
    <w:name w:val="Нет списка312"/>
    <w:next w:val="a2"/>
    <w:uiPriority w:val="99"/>
    <w:semiHidden/>
    <w:unhideWhenUsed/>
    <w:rsid w:val="00C33E8A"/>
  </w:style>
  <w:style w:type="table" w:customStyle="1" w:styleId="11110">
    <w:name w:val="Сетка таблицы1111"/>
    <w:basedOn w:val="a1"/>
    <w:next w:val="af8"/>
    <w:uiPriority w:val="39"/>
    <w:rsid w:val="00C33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unhideWhenUsed/>
    <w:rsid w:val="00C33E8A"/>
  </w:style>
  <w:style w:type="numbering" w:customStyle="1" w:styleId="61">
    <w:name w:val="Нет списка61"/>
    <w:next w:val="a2"/>
    <w:uiPriority w:val="99"/>
    <w:semiHidden/>
    <w:unhideWhenUsed/>
    <w:rsid w:val="00C33E8A"/>
  </w:style>
  <w:style w:type="numbering" w:customStyle="1" w:styleId="1211">
    <w:name w:val="Нет списка121"/>
    <w:next w:val="a2"/>
    <w:uiPriority w:val="99"/>
    <w:semiHidden/>
    <w:unhideWhenUsed/>
    <w:rsid w:val="00C33E8A"/>
  </w:style>
  <w:style w:type="numbering" w:customStyle="1" w:styleId="221">
    <w:name w:val="Нет списка221"/>
    <w:next w:val="a2"/>
    <w:uiPriority w:val="99"/>
    <w:semiHidden/>
    <w:unhideWhenUsed/>
    <w:rsid w:val="00C33E8A"/>
  </w:style>
  <w:style w:type="numbering" w:customStyle="1" w:styleId="321">
    <w:name w:val="Нет списка321"/>
    <w:next w:val="a2"/>
    <w:uiPriority w:val="99"/>
    <w:semiHidden/>
    <w:unhideWhenUsed/>
    <w:rsid w:val="00C33E8A"/>
  </w:style>
  <w:style w:type="numbering" w:customStyle="1" w:styleId="421">
    <w:name w:val="Нет списка421"/>
    <w:next w:val="a2"/>
    <w:uiPriority w:val="99"/>
    <w:semiHidden/>
    <w:unhideWhenUsed/>
    <w:rsid w:val="00C33E8A"/>
  </w:style>
  <w:style w:type="numbering" w:customStyle="1" w:styleId="511">
    <w:name w:val="Нет списка511"/>
    <w:next w:val="a2"/>
    <w:uiPriority w:val="99"/>
    <w:semiHidden/>
    <w:unhideWhenUsed/>
    <w:rsid w:val="00C33E8A"/>
  </w:style>
  <w:style w:type="numbering" w:customStyle="1" w:styleId="11210">
    <w:name w:val="Нет списка1121"/>
    <w:next w:val="a2"/>
    <w:uiPriority w:val="99"/>
    <w:semiHidden/>
    <w:unhideWhenUsed/>
    <w:rsid w:val="00C33E8A"/>
  </w:style>
  <w:style w:type="numbering" w:customStyle="1" w:styleId="2111">
    <w:name w:val="Нет списка2111"/>
    <w:next w:val="a2"/>
    <w:uiPriority w:val="99"/>
    <w:semiHidden/>
    <w:unhideWhenUsed/>
    <w:rsid w:val="00C33E8A"/>
  </w:style>
  <w:style w:type="numbering" w:customStyle="1" w:styleId="3111">
    <w:name w:val="Нет списка3111"/>
    <w:next w:val="a2"/>
    <w:uiPriority w:val="99"/>
    <w:semiHidden/>
    <w:unhideWhenUsed/>
    <w:rsid w:val="00C33E8A"/>
  </w:style>
  <w:style w:type="numbering" w:customStyle="1" w:styleId="4111">
    <w:name w:val="Нет списка4111"/>
    <w:next w:val="a2"/>
    <w:uiPriority w:val="99"/>
    <w:semiHidden/>
    <w:unhideWhenUsed/>
    <w:rsid w:val="00C33E8A"/>
  </w:style>
  <w:style w:type="table" w:styleId="-1">
    <w:name w:val="Light Grid Accent 1"/>
    <w:basedOn w:val="a1"/>
    <w:uiPriority w:val="62"/>
    <w:rsid w:val="00E67F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22">
    <w:name w:val="Обычный + 12 пт"/>
    <w:basedOn w:val="a"/>
    <w:rsid w:val="002B336F"/>
    <w:pPr>
      <w:spacing w:after="0" w:line="240" w:lineRule="auto"/>
    </w:pPr>
    <w:rPr>
      <w:rFonts w:ascii="Times New Roman" w:eastAsia="Times New Roman" w:hAnsi="Times New Roman" w:cs="Times New Roman"/>
      <w:sz w:val="20"/>
      <w:szCs w:val="20"/>
      <w:lang w:eastAsia="ru-RU"/>
    </w:rPr>
  </w:style>
  <w:style w:type="paragraph" w:customStyle="1" w:styleId="114">
    <w:name w:val="Знак Знак Знак1 Знак1"/>
    <w:basedOn w:val="a"/>
    <w:rsid w:val="002B336F"/>
    <w:pPr>
      <w:spacing w:before="100" w:beforeAutospacing="1" w:after="100" w:afterAutospacing="1" w:line="240" w:lineRule="auto"/>
      <w:jc w:val="both"/>
    </w:pPr>
    <w:rPr>
      <w:rFonts w:ascii="Tahoma" w:eastAsia="Times New Roman" w:hAnsi="Tahoma" w:cs="Tahoma"/>
      <w:sz w:val="20"/>
      <w:szCs w:val="20"/>
      <w:lang w:val="en-US"/>
    </w:rPr>
  </w:style>
  <w:style w:type="character" w:styleId="afb">
    <w:name w:val="annotation reference"/>
    <w:basedOn w:val="a0"/>
    <w:uiPriority w:val="99"/>
    <w:semiHidden/>
    <w:unhideWhenUsed/>
    <w:rsid w:val="00BF58B7"/>
    <w:rPr>
      <w:sz w:val="16"/>
      <w:szCs w:val="16"/>
    </w:rPr>
  </w:style>
  <w:style w:type="paragraph" w:styleId="afc">
    <w:name w:val="annotation text"/>
    <w:basedOn w:val="a"/>
    <w:link w:val="afd"/>
    <w:uiPriority w:val="99"/>
    <w:semiHidden/>
    <w:unhideWhenUsed/>
    <w:rsid w:val="00BF58B7"/>
    <w:pPr>
      <w:spacing w:line="240" w:lineRule="auto"/>
    </w:pPr>
    <w:rPr>
      <w:sz w:val="20"/>
      <w:szCs w:val="20"/>
    </w:rPr>
  </w:style>
  <w:style w:type="character" w:customStyle="1" w:styleId="afd">
    <w:name w:val="Текст примечания Знак"/>
    <w:basedOn w:val="a0"/>
    <w:link w:val="afc"/>
    <w:uiPriority w:val="99"/>
    <w:semiHidden/>
    <w:rsid w:val="00BF58B7"/>
    <w:rPr>
      <w:sz w:val="20"/>
      <w:szCs w:val="20"/>
    </w:rPr>
  </w:style>
  <w:style w:type="paragraph" w:styleId="afe">
    <w:name w:val="annotation subject"/>
    <w:basedOn w:val="afc"/>
    <w:next w:val="afc"/>
    <w:link w:val="aff"/>
    <w:uiPriority w:val="99"/>
    <w:semiHidden/>
    <w:unhideWhenUsed/>
    <w:rsid w:val="00BF58B7"/>
    <w:rPr>
      <w:b/>
      <w:bCs/>
    </w:rPr>
  </w:style>
  <w:style w:type="character" w:customStyle="1" w:styleId="aff">
    <w:name w:val="Тема примечания Знак"/>
    <w:basedOn w:val="afd"/>
    <w:link w:val="afe"/>
    <w:uiPriority w:val="99"/>
    <w:semiHidden/>
    <w:rsid w:val="00BF58B7"/>
    <w:rPr>
      <w:b/>
      <w:bCs/>
      <w:sz w:val="20"/>
      <w:szCs w:val="20"/>
    </w:rPr>
  </w:style>
  <w:style w:type="paragraph" w:customStyle="1" w:styleId="aff0">
    <w:name w:val="ЭЭГ"/>
    <w:basedOn w:val="a"/>
    <w:rsid w:val="008F3444"/>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318D2"/>
    <w:rPr>
      <w:rFonts w:ascii="Arial" w:eastAsia="Times New Roman" w:hAnsi="Arial" w:cs="Arial"/>
      <w:sz w:val="20"/>
      <w:szCs w:val="20"/>
      <w:lang w:eastAsia="ru-RU"/>
    </w:rPr>
  </w:style>
  <w:style w:type="character" w:customStyle="1" w:styleId="fontstyle01">
    <w:name w:val="fontstyle01"/>
    <w:basedOn w:val="a0"/>
    <w:rsid w:val="0011521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393">
      <w:bodyDiv w:val="1"/>
      <w:marLeft w:val="0"/>
      <w:marRight w:val="0"/>
      <w:marTop w:val="0"/>
      <w:marBottom w:val="0"/>
      <w:divBdr>
        <w:top w:val="none" w:sz="0" w:space="0" w:color="auto"/>
        <w:left w:val="none" w:sz="0" w:space="0" w:color="auto"/>
        <w:bottom w:val="none" w:sz="0" w:space="0" w:color="auto"/>
        <w:right w:val="none" w:sz="0" w:space="0" w:color="auto"/>
      </w:divBdr>
    </w:div>
    <w:div w:id="366418084">
      <w:bodyDiv w:val="1"/>
      <w:marLeft w:val="0"/>
      <w:marRight w:val="0"/>
      <w:marTop w:val="0"/>
      <w:marBottom w:val="0"/>
      <w:divBdr>
        <w:top w:val="none" w:sz="0" w:space="0" w:color="auto"/>
        <w:left w:val="none" w:sz="0" w:space="0" w:color="auto"/>
        <w:bottom w:val="none" w:sz="0" w:space="0" w:color="auto"/>
        <w:right w:val="none" w:sz="0" w:space="0" w:color="auto"/>
      </w:divBdr>
    </w:div>
    <w:div w:id="438139301">
      <w:bodyDiv w:val="1"/>
      <w:marLeft w:val="0"/>
      <w:marRight w:val="0"/>
      <w:marTop w:val="0"/>
      <w:marBottom w:val="0"/>
      <w:divBdr>
        <w:top w:val="none" w:sz="0" w:space="0" w:color="auto"/>
        <w:left w:val="none" w:sz="0" w:space="0" w:color="auto"/>
        <w:bottom w:val="none" w:sz="0" w:space="0" w:color="auto"/>
        <w:right w:val="none" w:sz="0" w:space="0" w:color="auto"/>
      </w:divBdr>
    </w:div>
    <w:div w:id="516968055">
      <w:bodyDiv w:val="1"/>
      <w:marLeft w:val="0"/>
      <w:marRight w:val="0"/>
      <w:marTop w:val="0"/>
      <w:marBottom w:val="0"/>
      <w:divBdr>
        <w:top w:val="none" w:sz="0" w:space="0" w:color="auto"/>
        <w:left w:val="none" w:sz="0" w:space="0" w:color="auto"/>
        <w:bottom w:val="none" w:sz="0" w:space="0" w:color="auto"/>
        <w:right w:val="none" w:sz="0" w:space="0" w:color="auto"/>
      </w:divBdr>
    </w:div>
    <w:div w:id="525483659">
      <w:bodyDiv w:val="1"/>
      <w:marLeft w:val="0"/>
      <w:marRight w:val="0"/>
      <w:marTop w:val="0"/>
      <w:marBottom w:val="0"/>
      <w:divBdr>
        <w:top w:val="none" w:sz="0" w:space="0" w:color="auto"/>
        <w:left w:val="none" w:sz="0" w:space="0" w:color="auto"/>
        <w:bottom w:val="none" w:sz="0" w:space="0" w:color="auto"/>
        <w:right w:val="none" w:sz="0" w:space="0" w:color="auto"/>
      </w:divBdr>
    </w:div>
    <w:div w:id="928854579">
      <w:bodyDiv w:val="1"/>
      <w:marLeft w:val="0"/>
      <w:marRight w:val="0"/>
      <w:marTop w:val="0"/>
      <w:marBottom w:val="0"/>
      <w:divBdr>
        <w:top w:val="none" w:sz="0" w:space="0" w:color="auto"/>
        <w:left w:val="none" w:sz="0" w:space="0" w:color="auto"/>
        <w:bottom w:val="none" w:sz="0" w:space="0" w:color="auto"/>
        <w:right w:val="none" w:sz="0" w:space="0" w:color="auto"/>
      </w:divBdr>
    </w:div>
    <w:div w:id="1371033597">
      <w:bodyDiv w:val="1"/>
      <w:marLeft w:val="0"/>
      <w:marRight w:val="0"/>
      <w:marTop w:val="0"/>
      <w:marBottom w:val="0"/>
      <w:divBdr>
        <w:top w:val="none" w:sz="0" w:space="0" w:color="auto"/>
        <w:left w:val="none" w:sz="0" w:space="0" w:color="auto"/>
        <w:bottom w:val="none" w:sz="0" w:space="0" w:color="auto"/>
        <w:right w:val="none" w:sz="0" w:space="0" w:color="auto"/>
      </w:divBdr>
    </w:div>
    <w:div w:id="1462192508">
      <w:bodyDiv w:val="1"/>
      <w:marLeft w:val="0"/>
      <w:marRight w:val="0"/>
      <w:marTop w:val="0"/>
      <w:marBottom w:val="0"/>
      <w:divBdr>
        <w:top w:val="none" w:sz="0" w:space="0" w:color="auto"/>
        <w:left w:val="none" w:sz="0" w:space="0" w:color="auto"/>
        <w:bottom w:val="none" w:sz="0" w:space="0" w:color="auto"/>
        <w:right w:val="none" w:sz="0" w:space="0" w:color="auto"/>
      </w:divBdr>
    </w:div>
    <w:div w:id="1573541578">
      <w:bodyDiv w:val="1"/>
      <w:marLeft w:val="0"/>
      <w:marRight w:val="0"/>
      <w:marTop w:val="0"/>
      <w:marBottom w:val="0"/>
      <w:divBdr>
        <w:top w:val="none" w:sz="0" w:space="0" w:color="auto"/>
        <w:left w:val="none" w:sz="0" w:space="0" w:color="auto"/>
        <w:bottom w:val="none" w:sz="0" w:space="0" w:color="auto"/>
        <w:right w:val="none" w:sz="0" w:space="0" w:color="auto"/>
      </w:divBdr>
    </w:div>
    <w:div w:id="1768381135">
      <w:bodyDiv w:val="1"/>
      <w:marLeft w:val="0"/>
      <w:marRight w:val="0"/>
      <w:marTop w:val="0"/>
      <w:marBottom w:val="0"/>
      <w:divBdr>
        <w:top w:val="none" w:sz="0" w:space="0" w:color="auto"/>
        <w:left w:val="none" w:sz="0" w:space="0" w:color="auto"/>
        <w:bottom w:val="none" w:sz="0" w:space="0" w:color="auto"/>
        <w:right w:val="none" w:sz="0" w:space="0" w:color="auto"/>
      </w:divBdr>
    </w:div>
    <w:div w:id="1983541714">
      <w:bodyDiv w:val="1"/>
      <w:marLeft w:val="0"/>
      <w:marRight w:val="0"/>
      <w:marTop w:val="0"/>
      <w:marBottom w:val="0"/>
      <w:divBdr>
        <w:top w:val="none" w:sz="0" w:space="0" w:color="auto"/>
        <w:left w:val="none" w:sz="0" w:space="0" w:color="auto"/>
        <w:bottom w:val="none" w:sz="0" w:space="0" w:color="auto"/>
        <w:right w:val="none" w:sz="0" w:space="0" w:color="auto"/>
      </w:divBdr>
    </w:div>
    <w:div w:id="21006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FEC1-2103-458D-8EBC-49F5C35B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16</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Тишакова</dc:creator>
  <cp:lastModifiedBy>Дмитрий Бирюков</cp:lastModifiedBy>
  <cp:revision>137</cp:revision>
  <cp:lastPrinted>2022-10-29T11:43:00Z</cp:lastPrinted>
  <dcterms:created xsi:type="dcterms:W3CDTF">2023-11-16T15:55:00Z</dcterms:created>
  <dcterms:modified xsi:type="dcterms:W3CDTF">2024-11-29T14:01:00Z</dcterms:modified>
</cp:coreProperties>
</file>