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8280" w:val="left"/>
        </w:tabs>
        <w:ind/>
        <w:jc w:val="center"/>
      </w:pPr>
    </w:p>
    <w:p w14:paraId="02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14:paraId="03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 </w:t>
      </w:r>
    </w:p>
    <w:p w14:paraId="04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ЗИМОВНИКОВСКИЙ РАЙОН</w:t>
      </w:r>
    </w:p>
    <w:p w14:paraId="05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АДМИНИСТРАЦИЯ</w:t>
      </w:r>
      <w:r>
        <w:rPr>
          <w:b w:val="0"/>
          <w:sz w:val="28"/>
        </w:rPr>
        <w:t xml:space="preserve"> </w:t>
      </w:r>
    </w:p>
    <w:p w14:paraId="06000000">
      <w:pPr>
        <w:ind w:firstLine="567" w:left="0"/>
        <w:jc w:val="center"/>
        <w:rPr>
          <w:b w:val="0"/>
          <w:sz w:val="28"/>
        </w:rPr>
      </w:pPr>
      <w:r>
        <w:rPr>
          <w:b w:val="0"/>
          <w:sz w:val="28"/>
        </w:rPr>
        <w:t>ЛЕНИНСКОГО</w:t>
      </w:r>
      <w:r>
        <w:rPr>
          <w:b w:val="0"/>
          <w:sz w:val="28"/>
        </w:rPr>
        <w:t xml:space="preserve"> СЕЛЬСКОГО ПОСЕЛЕНИЯ</w:t>
      </w:r>
    </w:p>
    <w:p w14:paraId="07000000">
      <w:pPr>
        <w:ind/>
        <w:jc w:val="center"/>
        <w:rPr>
          <w:b w:val="0"/>
          <w:sz w:val="28"/>
        </w:rPr>
      </w:pPr>
    </w:p>
    <w:p w14:paraId="08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ПОСТАНОВЛЕНИЕ </w:t>
      </w:r>
    </w:p>
    <w:p w14:paraId="09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№ 32</w:t>
      </w:r>
    </w:p>
    <w:p w14:paraId="0A000000">
      <w:pPr>
        <w:ind/>
        <w:jc w:val="center"/>
        <w:rPr>
          <w:b w:val="1"/>
          <w:highlight w:val="yellow"/>
        </w:rPr>
      </w:pPr>
    </w:p>
    <w:tbl>
      <w:tblPr>
        <w:tblStyle w:val="Style_1"/>
        <w:tblLayout w:type="fixed"/>
      </w:tblPr>
      <w:tblGrid>
        <w:gridCol w:w="4453"/>
        <w:gridCol w:w="5087"/>
      </w:tblGrid>
      <w:tr>
        <w:tc>
          <w:tcPr>
            <w:tcW w:type="dxa" w:w="4453"/>
          </w:tcPr>
          <w:p w14:paraId="0B000000">
            <w:r>
              <w:t>27.02.2024 год</w:t>
            </w:r>
          </w:p>
        </w:tc>
        <w:tc>
          <w:tcPr>
            <w:tcW w:type="dxa" w:w="5087"/>
          </w:tcPr>
          <w:p w14:paraId="0C000000">
            <w:pPr>
              <w:ind/>
              <w:jc w:val="right"/>
            </w:pPr>
            <w:r>
              <w:t>х. Ленинский</w:t>
            </w:r>
          </w:p>
        </w:tc>
      </w:tr>
    </w:tbl>
    <w:p w14:paraId="0D000000">
      <w:r>
        <w:t xml:space="preserve">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16"/>
        <w:gridCol w:w="2855"/>
      </w:tblGrid>
      <w:tr>
        <w:trPr>
          <w:trHeight w:hRule="atLeast" w:val="360"/>
        </w:trPr>
        <w:tc>
          <w:tcPr>
            <w:tcW w:type="dxa" w:w="621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E000000">
            <w:pPr>
              <w:ind/>
              <w:jc w:val="both"/>
            </w:pPr>
            <w:r>
              <w:t xml:space="preserve">О внесении изменений в постановление Администрации Ленинского сельского поселения от 13.02.2024г. № 26 «О создании </w:t>
            </w:r>
            <w:r>
              <w:t>учебно</w:t>
            </w:r>
            <w:r>
              <w:t xml:space="preserve"> – консультационного </w:t>
            </w:r>
            <w:r>
              <w:t xml:space="preserve">пункта по обучению неработающего </w:t>
            </w:r>
            <w:r>
              <w:t xml:space="preserve">населения на территории </w:t>
            </w:r>
            <w:r>
              <w:t xml:space="preserve">Ленинского </w:t>
            </w:r>
            <w:r>
              <w:t>сельского поселения»</w:t>
            </w:r>
          </w:p>
        </w:tc>
        <w:tc>
          <w:tcPr>
            <w:tcW w:type="dxa" w:w="285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F000000"/>
        </w:tc>
      </w:tr>
    </w:tbl>
    <w:p w14:paraId="10000000">
      <w:pPr>
        <w:tabs>
          <w:tab w:leader="none" w:pos="6649" w:val="left"/>
        </w:tabs>
        <w:ind/>
      </w:pPr>
      <w:r>
        <w:t xml:space="preserve">   </w:t>
      </w:r>
    </w:p>
    <w:p w14:paraId="11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В  целях  выполнения  Федерального  закона   от  21.12.1994  </w:t>
      </w:r>
      <w:r>
        <w:rPr>
          <w:sz w:val="28"/>
        </w:rPr>
        <w:t>№</w:t>
      </w:r>
      <w:r>
        <w:rPr>
          <w:sz w:val="28"/>
        </w:rPr>
        <w:t xml:space="preserve">  68-ФЗ  </w:t>
      </w:r>
      <w:r>
        <w:rPr>
          <w:sz w:val="28"/>
        </w:rPr>
        <w:t>«</w:t>
      </w:r>
      <w:r>
        <w:rPr>
          <w:sz w:val="28"/>
        </w:rPr>
        <w:t xml:space="preserve">О защите  населения и территорий от чрезвычайных ситуаций природного и </w:t>
      </w:r>
      <w:r>
        <w:rPr>
          <w:sz w:val="28"/>
        </w:rPr>
        <w:t>техногенного  характера»</w:t>
      </w:r>
      <w:r>
        <w:rPr>
          <w:sz w:val="28"/>
        </w:rPr>
        <w:t xml:space="preserve">,  постановлений   Правительства  Российской Федерации от 18.09.2020 </w:t>
      </w:r>
      <w:r>
        <w:rPr>
          <w:sz w:val="28"/>
        </w:rPr>
        <w:t>№</w:t>
      </w:r>
      <w:r>
        <w:rPr>
          <w:sz w:val="28"/>
        </w:rPr>
        <w:t xml:space="preserve"> 1485 </w:t>
      </w:r>
      <w:r>
        <w:rPr>
          <w:sz w:val="28"/>
        </w:rPr>
        <w:t>«</w:t>
      </w:r>
      <w:r>
        <w:rPr>
          <w:sz w:val="28"/>
        </w:rPr>
        <w:t xml:space="preserve">Об утверждении положения о подготовке граждан  Российской  Федерации,  иностранных   граждан  и  лиц  без гражданства  в  области  защиты  от  чрезвычайных  ситуаций  природного  и </w:t>
      </w:r>
    </w:p>
    <w:p w14:paraId="12000000">
      <w:pPr>
        <w:pStyle w:val="Style_2"/>
        <w:ind/>
        <w:jc w:val="both"/>
        <w:rPr>
          <w:sz w:val="28"/>
        </w:rPr>
      </w:pPr>
      <w:r>
        <w:rPr>
          <w:sz w:val="28"/>
        </w:rPr>
        <w:t>техногенного  характера»</w:t>
      </w:r>
      <w:r>
        <w:rPr>
          <w:sz w:val="28"/>
        </w:rPr>
        <w:t xml:space="preserve">,   от  02.11.2000   </w:t>
      </w:r>
      <w:r>
        <w:rPr>
          <w:sz w:val="28"/>
        </w:rPr>
        <w:t>№</w:t>
      </w:r>
      <w:r>
        <w:rPr>
          <w:sz w:val="28"/>
        </w:rPr>
        <w:t xml:space="preserve">   841   </w:t>
      </w:r>
      <w:r>
        <w:rPr>
          <w:sz w:val="28"/>
        </w:rPr>
        <w:t>«</w:t>
      </w:r>
      <w:r>
        <w:rPr>
          <w:sz w:val="28"/>
        </w:rPr>
        <w:t xml:space="preserve">Об  утверждении положения  об  организации  обучения  населения  в  области  гражданской </w:t>
      </w:r>
    </w:p>
    <w:p w14:paraId="13000000">
      <w:pPr>
        <w:pStyle w:val="Style_2"/>
        <w:ind/>
        <w:jc w:val="both"/>
        <w:rPr>
          <w:sz w:val="28"/>
        </w:rPr>
      </w:pPr>
      <w:r>
        <w:rPr>
          <w:sz w:val="28"/>
        </w:rPr>
        <w:t>обороны»</w:t>
      </w:r>
      <w:r>
        <w:rPr>
          <w:sz w:val="28"/>
        </w:rPr>
        <w:t xml:space="preserve"> </w:t>
      </w:r>
    </w:p>
    <w:p w14:paraId="14000000">
      <w:pPr>
        <w:pStyle w:val="Style_2"/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pStyle w:val="Style_2"/>
        <w:ind/>
        <w:jc w:val="center"/>
        <w:rPr>
          <w:sz w:val="28"/>
        </w:rPr>
      </w:pPr>
    </w:p>
    <w:p w14:paraId="16000000">
      <w:pPr>
        <w:pStyle w:val="Style_2"/>
        <w:ind/>
        <w:jc w:val="both"/>
      </w:pPr>
      <w:r>
        <w:rPr>
          <w:sz w:val="28"/>
        </w:rPr>
        <w:t xml:space="preserve">    </w:t>
      </w:r>
      <w:r>
        <w:rPr>
          <w:sz w:val="28"/>
        </w:rPr>
        <w:t xml:space="preserve">1.  </w:t>
      </w:r>
      <w:r>
        <w:rPr>
          <w:sz w:val="28"/>
        </w:rPr>
        <w:t xml:space="preserve">Внести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"consultantplus://offline/ref=9C1C7FA67C1686A660262B76826135E1C5F6B93E1414820E4E4827D85B5B5077aEs9F"</w:instrText>
      </w:r>
      <w:r>
        <w:rPr>
          <w:sz w:val="28"/>
        </w:rPr>
        <w:fldChar w:fldCharType="separate"/>
      </w:r>
      <w:r>
        <w:rPr>
          <w:sz w:val="28"/>
        </w:rPr>
        <w:t>постановление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Ленинского сельского поселения от 13.02.2024г. № 26 «О создании </w:t>
      </w:r>
      <w:r>
        <w:rPr>
          <w:sz w:val="28"/>
        </w:rPr>
        <w:t>учебно</w:t>
      </w:r>
      <w:r>
        <w:rPr>
          <w:sz w:val="28"/>
        </w:rPr>
        <w:t xml:space="preserve"> – консультационного </w:t>
      </w:r>
      <w:r>
        <w:rPr>
          <w:sz w:val="28"/>
        </w:rPr>
        <w:t xml:space="preserve">пункта по обучению неработающего </w:t>
      </w:r>
      <w:r>
        <w:rPr>
          <w:sz w:val="28"/>
        </w:rPr>
        <w:t xml:space="preserve">населения на территории </w:t>
      </w:r>
      <w:r>
        <w:rPr>
          <w:sz w:val="28"/>
        </w:rPr>
        <w:t xml:space="preserve">Ленинского </w:t>
      </w:r>
      <w:r>
        <w:rPr>
          <w:sz w:val="28"/>
        </w:rPr>
        <w:t>сельского поселения» следующие изменения:</w:t>
      </w:r>
    </w:p>
    <w:p w14:paraId="17000000">
      <w:pPr>
        <w:pStyle w:val="Style_2"/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п.п 4.2. п.4 изложить в новой редакции:</w:t>
      </w:r>
    </w:p>
    <w:p w14:paraId="18000000">
      <w:pPr>
        <w:pStyle w:val="Style_2"/>
        <w:ind/>
        <w:jc w:val="both"/>
        <w:rPr>
          <w:sz w:val="28"/>
        </w:rPr>
      </w:pPr>
      <w:r>
        <w:rPr>
          <w:sz w:val="28"/>
        </w:rPr>
        <w:t>«4.2. нештатным сотрудником (консультантом) УКП - главного специалиста Шкурину Е.А.»</w:t>
      </w:r>
    </w:p>
    <w:p w14:paraId="19000000">
      <w:pPr>
        <w:pStyle w:val="Style_2"/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приложение № 3 постановления Администрации </w:t>
      </w:r>
      <w:r>
        <w:rPr>
          <w:sz w:val="28"/>
        </w:rPr>
        <w:t xml:space="preserve">Ленинского сельского поселения от 13.02.2024г. № 26 «О создании </w:t>
      </w:r>
      <w:r>
        <w:rPr>
          <w:sz w:val="28"/>
        </w:rPr>
        <w:t>учебно</w:t>
      </w:r>
      <w:r>
        <w:rPr>
          <w:sz w:val="28"/>
        </w:rPr>
        <w:t xml:space="preserve"> – консультационного </w:t>
      </w:r>
      <w:r>
        <w:rPr>
          <w:sz w:val="28"/>
        </w:rPr>
        <w:t xml:space="preserve">пункта по обучению неработающего </w:t>
      </w:r>
      <w:r>
        <w:rPr>
          <w:sz w:val="28"/>
        </w:rPr>
        <w:t xml:space="preserve">населения на территории </w:t>
      </w:r>
      <w:r>
        <w:rPr>
          <w:sz w:val="28"/>
        </w:rPr>
        <w:t xml:space="preserve">Ленинского </w:t>
      </w:r>
      <w:r>
        <w:rPr>
          <w:sz w:val="28"/>
        </w:rPr>
        <w:t>сельского поселения» изложить в новой редакции:</w:t>
      </w:r>
    </w:p>
    <w:p w14:paraId="1A000000">
      <w:pPr>
        <w:pStyle w:val="Style_2"/>
        <w:ind/>
        <w:jc w:val="both"/>
        <w:rPr>
          <w:sz w:val="28"/>
        </w:rPr>
      </w:pPr>
    </w:p>
    <w:p w14:paraId="1B000000">
      <w:pPr>
        <w:ind w:hanging="360" w:left="720"/>
        <w:jc w:val="right"/>
        <w:rPr>
          <w:sz w:val="28"/>
        </w:rPr>
      </w:pPr>
      <w:r>
        <w:rPr>
          <w:sz w:val="28"/>
        </w:rPr>
        <w:t>«Приложение №</w:t>
      </w:r>
      <w:r>
        <w:rPr>
          <w:sz w:val="28"/>
        </w:rPr>
        <w:t xml:space="preserve"> </w:t>
      </w:r>
      <w:r>
        <w:rPr>
          <w:sz w:val="28"/>
        </w:rPr>
        <w:t>3</w:t>
      </w:r>
    </w:p>
    <w:p w14:paraId="1C000000">
      <w:pPr>
        <w:ind w:hanging="360" w:left="720"/>
        <w:jc w:val="right"/>
        <w:rPr>
          <w:sz w:val="28"/>
        </w:rPr>
      </w:pPr>
      <w:r>
        <w:rPr>
          <w:sz w:val="28"/>
        </w:rPr>
        <w:t>постановления главы Администрации</w:t>
      </w:r>
    </w:p>
    <w:p w14:paraId="1D000000">
      <w:pPr>
        <w:ind w:hanging="360" w:left="72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</w:p>
    <w:p w14:paraId="1E000000">
      <w:pPr>
        <w:ind w:hanging="360" w:left="720"/>
        <w:jc w:val="right"/>
        <w:rPr>
          <w:sz w:val="28"/>
        </w:rPr>
      </w:pPr>
      <w:r>
        <w:rPr>
          <w:sz w:val="28"/>
        </w:rPr>
        <w:t>от 13.02.</w:t>
      </w:r>
      <w:r>
        <w:rPr>
          <w:sz w:val="28"/>
        </w:rPr>
        <w:t xml:space="preserve"> 2024</w:t>
      </w:r>
      <w:r>
        <w:rPr>
          <w:sz w:val="28"/>
        </w:rPr>
        <w:t xml:space="preserve"> </w:t>
      </w:r>
      <w:r>
        <w:rPr>
          <w:sz w:val="28"/>
        </w:rPr>
        <w:t xml:space="preserve"> № 26</w:t>
      </w:r>
      <w:r>
        <w:rPr>
          <w:sz w:val="28"/>
        </w:rPr>
        <w:t xml:space="preserve"> </w:t>
      </w:r>
    </w:p>
    <w:p w14:paraId="1F000000">
      <w:pPr>
        <w:numPr>
          <w:numId w:val="3"/>
        </w:num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 </w:t>
      </w:r>
    </w:p>
    <w:p w14:paraId="20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«Утверждаю»</w:t>
      </w:r>
      <w:r>
        <w:rPr>
          <w:sz w:val="20"/>
        </w:rPr>
        <w:t xml:space="preserve"> </w:t>
      </w:r>
    </w:p>
    <w:p w14:paraId="21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Руководитель ______________ </w:t>
      </w:r>
    </w:p>
    <w:p w14:paraId="22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 __________   ___________ </w:t>
      </w:r>
    </w:p>
    <w:p w14:paraId="23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  (подпись)    (фамилия) </w:t>
      </w:r>
    </w:p>
    <w:p w14:paraId="24000000">
      <w:pPr>
        <w:spacing w:after="3" w:line="264" w:lineRule="auto"/>
        <w:ind w:right="62"/>
        <w:jc w:val="right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«___»</w:t>
      </w:r>
      <w:r>
        <w:rPr>
          <w:sz w:val="20"/>
        </w:rPr>
        <w:t xml:space="preserve">   __________ 200 __ г. </w:t>
      </w:r>
    </w:p>
    <w:p w14:paraId="25000000">
      <w:pPr>
        <w:spacing w:after="21" w:line="264" w:lineRule="auto"/>
        <w:ind w:firstLine="0" w:left="0"/>
        <w:jc w:val="left"/>
      </w:pPr>
      <w:r>
        <w:t xml:space="preserve"> </w:t>
      </w:r>
    </w:p>
    <w:p w14:paraId="26000000">
      <w:pPr>
        <w:spacing w:after="21" w:line="264" w:lineRule="auto"/>
        <w:ind w:firstLine="0" w:left="0"/>
        <w:jc w:val="left"/>
      </w:pPr>
    </w:p>
    <w:p w14:paraId="27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8"/>
          <w:highlight w:val="white"/>
        </w:rPr>
        <w:t>План</w:t>
      </w:r>
    </w:p>
    <w:p w14:paraId="28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проведения мероприятий по обучению неработающего населения</w:t>
      </w:r>
    </w:p>
    <w:p w14:paraId="29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 xml:space="preserve">в учебно-консультационном пункте по ГО и ЧС </w:t>
      </w:r>
    </w:p>
    <w:p w14:paraId="2A000000">
      <w:p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8"/>
          <w:highlight w:val="white"/>
        </w:rPr>
        <w:t>Администрации Ленинского сельского поселения</w:t>
      </w:r>
    </w:p>
    <w:p w14:paraId="2B000000">
      <w:pPr>
        <w:numPr>
          <w:numId w:val="3"/>
        </w:numPr>
        <w:spacing w:after="0" w:before="0"/>
        <w:ind w:firstLine="0" w:left="0" w:right="38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 </w:t>
      </w:r>
    </w:p>
    <w:tbl>
      <w:tblPr>
        <w:tblStyle w:val="Style_1"/>
        <w:tblInd w:type="dxa" w:w="0"/>
        <w:tblBorders>
          <w:top w:sz="4" w:val="single"/>
          <w:left w:sz="4" w:val="single"/>
          <w:bottom w:sz="4" w:val="single"/>
          <w:right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0"/>
        <w:gridCol w:w="2206"/>
        <w:gridCol w:w="3404"/>
        <w:gridCol w:w="1808"/>
        <w:gridCol w:w="1472"/>
      </w:tblGrid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D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206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00000"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type="dxa" w:w="3404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F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30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  <w:p w14:paraId="31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08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2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33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type="dxa" w:w="1472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  <w:p w14:paraId="35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занятий</w:t>
            </w:r>
          </w:p>
          <w:p w14:paraId="36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(месяц)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7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9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мерах пожарной безопасности в быту. Правила обращения с газовыми приборами.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A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B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C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E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причины возникновения пожара. О запрете выхода на лед.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F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1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3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весенне-летнему пожароопасному периоду. Что делать при эвакуации.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4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5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6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8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в случае возникновения ландшафтного пожара. Оповещение о чрезвычайной ситуации. Действия населения по предупредительному сигналу «Внимание всем!» и речевым информациям органов управления по делам ГОЧС.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9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B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безопасности поведения на водных объектах взрослых и детей. Способы защиты населения при ЧС. О запрете выжигания сухой растительности.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F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обеспечении свободного проезда пожарной техники к месту возгорания. Первичные действия пожаротушения.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3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6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7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пожарной безопасности на природе. Способы защиты населения при ЧС. Организация эвакуации при пожаре.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9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запрете выжигания сухой растительности, разведения костров. Оказание первой медицинской помощи.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D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E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F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1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населения при возникновении ЧС.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2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3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5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6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ходе тренировок по оповещению населения и о порядке действий по сигналу «Внимание Всем». Средства коллективной индивидуальной и медицинской защиты.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8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9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A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пожарной безопасности при снижении температуры. Эвакуация при пожаре.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C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D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650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E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2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F000000">
            <w:r>
              <w:rPr>
                <w:rFonts w:ascii="Times New Roman" w:hAnsi="Times New Roman"/>
                <w:sz w:val="24"/>
              </w:rPr>
              <w:t>Е.А.Шкурина</w:t>
            </w:r>
          </w:p>
        </w:tc>
        <w:tc>
          <w:tcPr>
            <w:tcW w:type="dxa" w:w="34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0000000">
            <w:pPr>
              <w:spacing w:after="0" w:before="0"/>
              <w:ind w:firstLine="0" w:left="0" w:right="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пожарной безопасности при проведении новогодних праздников. Обязанности населения при возникновении ЧС мирного времени, в том числе при террористических атаках. О правилах пользования пиротехническими изделиями.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1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беседы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2000000">
            <w:pPr>
              <w:spacing w:after="0" w:before="0"/>
              <w:ind w:firstLine="0" w:left="0" w:right="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14:paraId="73000000">
      <w:pPr>
        <w:pStyle w:val="Style_2"/>
        <w:ind/>
        <w:jc w:val="both"/>
        <w:rPr>
          <w:sz w:val="28"/>
        </w:rPr>
      </w:pPr>
    </w:p>
    <w:p w14:paraId="74000000">
      <w:pPr>
        <w:pStyle w:val="Style_2"/>
        <w:ind/>
        <w:jc w:val="both"/>
        <w:rPr>
          <w:sz w:val="28"/>
        </w:rPr>
      </w:pPr>
      <w:r>
        <w:rPr>
          <w:color w:val="111111"/>
          <w:sz w:val="28"/>
        </w:rPr>
        <w:t xml:space="preserve">     2. </w:t>
      </w:r>
      <w:r>
        <w:rPr>
          <w:color w:val="111111"/>
          <w:sz w:val="28"/>
        </w:rPr>
        <w:t xml:space="preserve"> Настоящее постановление </w:t>
      </w:r>
      <w:r>
        <w:rPr>
          <w:color w:val="111111"/>
          <w:sz w:val="28"/>
        </w:rPr>
        <w:t>в</w:t>
      </w:r>
      <w:r>
        <w:rPr>
          <w:color w:val="111111"/>
          <w:sz w:val="28"/>
        </w:rPr>
        <w:t>ступает в силу со дня его подписания.</w:t>
      </w:r>
    </w:p>
    <w:p w14:paraId="75000000">
      <w:pPr>
        <w:ind w:hanging="709" w:left="567"/>
        <w:jc w:val="both"/>
      </w:pPr>
      <w:r>
        <w:t xml:space="preserve">       </w:t>
      </w:r>
      <w:r>
        <w:rPr>
          <w:color w:val="111111"/>
        </w:rPr>
        <w:t>3. Контроль за исполнением настоящего постановления оставляю за собой.</w:t>
      </w:r>
    </w:p>
    <w:p w14:paraId="76000000">
      <w:pPr>
        <w:pStyle w:val="Style_3"/>
        <w:ind w:firstLine="720" w:left="0"/>
        <w:rPr>
          <w:color w:val="000000"/>
          <w:spacing w:val="-24"/>
          <w:sz w:val="28"/>
        </w:rPr>
      </w:pPr>
    </w:p>
    <w:p w14:paraId="77000000">
      <w:pPr>
        <w:pStyle w:val="Style_3"/>
        <w:ind w:firstLine="0" w:left="0"/>
        <w:rPr>
          <w:color w:val="000000"/>
          <w:spacing w:val="-24"/>
          <w:sz w:val="28"/>
        </w:rPr>
      </w:pPr>
    </w:p>
    <w:p w14:paraId="78000000">
      <w:r>
        <w:t xml:space="preserve">Глава Администрации </w:t>
      </w:r>
    </w:p>
    <w:p w14:paraId="79000000">
      <w:r>
        <w:t>Ленинского</w:t>
      </w:r>
      <w:r>
        <w:t xml:space="preserve"> сельского поселения </w:t>
      </w:r>
      <w:r>
        <w:t xml:space="preserve">                               </w:t>
      </w:r>
      <w:r>
        <w:t xml:space="preserve">                 О.И. Фурсова</w:t>
      </w:r>
    </w:p>
    <w:p w14:paraId="7A000000">
      <w:pPr>
        <w:pStyle w:val="Style_2"/>
        <w:ind/>
        <w:jc w:val="right"/>
      </w:pPr>
      <w:r>
        <w:t xml:space="preserve">                               </w:t>
      </w:r>
    </w:p>
    <w:sectPr>
      <w:pgSz w:h="16838" w:orient="portrait" w:w="11906"/>
      <w:pgMar w:bottom="1145" w:footer="720" w:gutter="0" w:header="720" w:left="1440" w:right="92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4" w:line="264" w:lineRule="auto"/>
      <w:ind w:hanging="10" w:left="10"/>
      <w:jc w:val="both"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3" w:type="paragraph">
    <w:name w:val="Body Text Indent"/>
    <w:basedOn w:val="Style_4"/>
    <w:link w:val="Style_3_ch"/>
    <w:pPr>
      <w:spacing w:after="120" w:line="240" w:lineRule="auto"/>
      <w:ind w:firstLine="0" w:left="283"/>
      <w:jc w:val="left"/>
    </w:pPr>
    <w:rPr>
      <w:color w:val="000000"/>
      <w:sz w:val="20"/>
    </w:rPr>
  </w:style>
  <w:style w:styleId="Style_3_ch" w:type="character">
    <w:name w:val="Body Text Indent"/>
    <w:basedOn w:val="Style_4_ch"/>
    <w:link w:val="Style_3"/>
    <w:rPr>
      <w:color w:val="000000"/>
      <w:sz w:val="20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4"/>
    <w:next w:val="Style_4"/>
    <w:link w:val="Style_12_ch"/>
    <w:uiPriority w:val="9"/>
    <w:qFormat/>
    <w:pPr>
      <w:keepNext w:val="1"/>
      <w:keepLines w:val="1"/>
      <w:spacing w:after="0" w:line="264" w:lineRule="auto"/>
      <w:ind w:firstLine="0" w:left="24"/>
      <w:jc w:val="left"/>
      <w:outlineLvl w:val="0"/>
    </w:pPr>
    <w:rPr>
      <w:b w:val="1"/>
      <w:sz w:val="40"/>
    </w:rPr>
  </w:style>
  <w:style w:styleId="Style_12_ch" w:type="character">
    <w:name w:val="heading 1"/>
    <w:basedOn w:val="Style_4_ch"/>
    <w:link w:val="Style_12"/>
    <w:rPr>
      <w:b w:val="1"/>
      <w:sz w:val="4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2" w:type="paragraph">
    <w:name w:val="Без интервала1"/>
    <w:link w:val="Style_2_ch"/>
    <w:rPr>
      <w:rFonts w:ascii="Times New Roman" w:hAnsi="Times New Roman"/>
      <w:sz w:val="22"/>
    </w:rPr>
  </w:style>
  <w:style w:styleId="Style_2_ch" w:type="character">
    <w:name w:val="Без интервала1"/>
    <w:link w:val="Style_2"/>
    <w:rPr>
      <w:rFonts w:ascii="Times New Roman" w:hAnsi="Times New Roman"/>
      <w:sz w:val="22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4"/>
    <w:next w:val="Style_4"/>
    <w:link w:val="Style_24_ch"/>
    <w:uiPriority w:val="9"/>
    <w:qFormat/>
    <w:pPr>
      <w:keepNext w:val="1"/>
      <w:keepLines w:val="1"/>
      <w:spacing w:after="4" w:line="276" w:lineRule="auto"/>
      <w:ind w:right="68"/>
      <w:jc w:val="center"/>
      <w:outlineLvl w:val="1"/>
    </w:pPr>
    <w:rPr>
      <w:b w:val="1"/>
    </w:rPr>
  </w:style>
  <w:style w:styleId="Style_24_ch" w:type="character">
    <w:name w:val="heading 2"/>
    <w:basedOn w:val="Style_4_ch"/>
    <w:link w:val="Style_24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Grid"/>
    <w:rPr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2024-02-27T12:44:07Z</dcterms:modified>
</cp:coreProperties>
</file>