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FD8" w:rsidRPr="00215D99" w:rsidRDefault="00895FD8" w:rsidP="00215D99">
      <w:pPr>
        <w:pStyle w:val="21"/>
        <w:framePr w:w="15516" w:h="3741" w:hRule="exact" w:wrap="around" w:vAnchor="page" w:hAnchor="page" w:x="992" w:y="1"/>
        <w:shd w:val="clear" w:color="auto" w:fill="auto"/>
        <w:spacing w:after="0" w:line="367" w:lineRule="exact"/>
        <w:ind w:left="10840" w:right="660" w:firstLine="1260"/>
        <w:jc w:val="right"/>
        <w:rPr>
          <w:sz w:val="24"/>
          <w:szCs w:val="24"/>
        </w:rPr>
      </w:pPr>
      <w:r>
        <w:t>Приложе</w:t>
      </w:r>
      <w:r w:rsidR="00334487">
        <w:t>ние</w:t>
      </w:r>
      <w:r w:rsidR="00334487">
        <w:br/>
      </w:r>
      <w:r w:rsidR="00334487" w:rsidRPr="00215D99">
        <w:rPr>
          <w:sz w:val="24"/>
          <w:szCs w:val="24"/>
        </w:rPr>
        <w:t xml:space="preserve">к постановлению </w:t>
      </w:r>
      <w:r w:rsidRPr="00215D99">
        <w:rPr>
          <w:sz w:val="24"/>
          <w:szCs w:val="24"/>
        </w:rPr>
        <w:br/>
        <w:t xml:space="preserve">от </w:t>
      </w:r>
      <w:r w:rsidR="00215D99" w:rsidRPr="00215D99">
        <w:rPr>
          <w:sz w:val="24"/>
          <w:szCs w:val="24"/>
        </w:rPr>
        <w:t>30.11</w:t>
      </w:r>
      <w:r w:rsidRPr="00215D99">
        <w:rPr>
          <w:rStyle w:val="LucidaSansUnicode95pt"/>
          <w:rFonts w:ascii="Times New Roman" w:hAnsi="Times New Roman" w:cs="Times New Roman"/>
          <w:sz w:val="24"/>
          <w:szCs w:val="24"/>
        </w:rPr>
        <w:t>.</w:t>
      </w:r>
      <w:r w:rsidRPr="00215D99">
        <w:rPr>
          <w:rStyle w:val="LucidaSansUnicode95pt"/>
          <w:rFonts w:ascii="Times New Roman" w:hAnsi="Times New Roman" w:cs="Times New Roman"/>
          <w:i w:val="0"/>
          <w:sz w:val="24"/>
          <w:szCs w:val="24"/>
        </w:rPr>
        <w:t>2017</w:t>
      </w:r>
      <w:r w:rsidRPr="00215D99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№</w:t>
      </w:r>
      <w:r w:rsidR="00215D99" w:rsidRPr="00215D99">
        <w:rPr>
          <w:rStyle w:val="LucidaSansUnicode95pt"/>
          <w:rFonts w:ascii="Times New Roman" w:hAnsi="Times New Roman" w:cs="Times New Roman"/>
          <w:sz w:val="24"/>
          <w:szCs w:val="24"/>
        </w:rPr>
        <w:t xml:space="preserve"> 134</w:t>
      </w:r>
    </w:p>
    <w:p w:rsidR="00895FD8" w:rsidRDefault="00895FD8" w:rsidP="00215D99">
      <w:pPr>
        <w:pStyle w:val="20"/>
        <w:framePr w:w="15516" w:h="3741" w:hRule="exact" w:wrap="around" w:vAnchor="page" w:hAnchor="page" w:x="992" w:y="1"/>
        <w:shd w:val="clear" w:color="auto" w:fill="auto"/>
        <w:spacing w:line="250" w:lineRule="exact"/>
        <w:ind w:left="1760"/>
        <w:jc w:val="center"/>
      </w:pPr>
      <w:r>
        <w:t xml:space="preserve">Реестр источников доходов  местного  бюджета </w:t>
      </w:r>
      <w:r w:rsidR="00334487">
        <w:t>Ленинского сельского поселения</w:t>
      </w:r>
    </w:p>
    <w:p w:rsidR="00895FD8" w:rsidRDefault="00215D99" w:rsidP="00215D99">
      <w:pPr>
        <w:pStyle w:val="21"/>
        <w:framePr w:w="15516" w:h="3741" w:hRule="exact" w:wrap="around" w:vAnchor="page" w:hAnchor="page" w:x="992" w:y="1"/>
        <w:shd w:val="clear" w:color="auto" w:fill="auto"/>
        <w:tabs>
          <w:tab w:val="left" w:leader="underscore" w:pos="5833"/>
          <w:tab w:val="left" w:leader="underscore" w:pos="9238"/>
          <w:tab w:val="left" w:leader="underscore" w:pos="10074"/>
        </w:tabs>
        <w:spacing w:after="0" w:line="324" w:lineRule="exact"/>
        <w:ind w:left="4940"/>
      </w:pPr>
      <w:r>
        <w:t xml:space="preserve">на 2018 год и плановый период 2019 и 2020 </w:t>
      </w:r>
      <w:r w:rsidR="00895FD8">
        <w:t>годов</w:t>
      </w:r>
      <w:r>
        <w:t>.</w:t>
      </w:r>
    </w:p>
    <w:p w:rsidR="00895FD8" w:rsidRDefault="00895FD8" w:rsidP="00215D99">
      <w:pPr>
        <w:pStyle w:val="21"/>
        <w:framePr w:w="15516" w:h="3741" w:hRule="exact" w:wrap="around" w:vAnchor="page" w:hAnchor="page" w:x="992" w:y="1"/>
        <w:shd w:val="clear" w:color="auto" w:fill="auto"/>
        <w:spacing w:after="0" w:line="324" w:lineRule="exact"/>
        <w:ind w:left="540" w:right="8920"/>
      </w:pPr>
      <w:r>
        <w:t>Наименование финансового органа</w:t>
      </w:r>
      <w:r>
        <w:br/>
        <w:t>Наименование бюджета</w:t>
      </w:r>
    </w:p>
    <w:p w:rsidR="00895FD8" w:rsidRDefault="00895FD8" w:rsidP="00215D99">
      <w:pPr>
        <w:pStyle w:val="21"/>
        <w:framePr w:w="15516" w:h="3741" w:hRule="exact" w:wrap="around" w:vAnchor="page" w:hAnchor="page" w:x="992" w:y="1"/>
        <w:shd w:val="clear" w:color="auto" w:fill="auto"/>
        <w:tabs>
          <w:tab w:val="left" w:pos="5213"/>
        </w:tabs>
        <w:spacing w:after="0" w:line="250" w:lineRule="exact"/>
        <w:ind w:left="540"/>
      </w:pPr>
      <w:r>
        <w:t>Единица измерения</w:t>
      </w:r>
      <w:r>
        <w:tab/>
      </w:r>
      <w:r>
        <w:rPr>
          <w:rStyle w:val="1"/>
        </w:rPr>
        <w:t>тыс. рублей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663"/>
        <w:gridCol w:w="1454"/>
        <w:gridCol w:w="1512"/>
        <w:gridCol w:w="1814"/>
        <w:gridCol w:w="1526"/>
        <w:gridCol w:w="1663"/>
        <w:gridCol w:w="1469"/>
        <w:gridCol w:w="1462"/>
        <w:gridCol w:w="1390"/>
        <w:gridCol w:w="1555"/>
      </w:tblGrid>
      <w:tr w:rsidR="00895FD8" w:rsidTr="0060514F">
        <w:trPr>
          <w:trHeight w:val="1195"/>
        </w:trPr>
        <w:tc>
          <w:tcPr>
            <w:tcW w:w="4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Группа источников доходов бюджета / источник дохода бюджета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Наименование</w:t>
            </w:r>
          </w:p>
          <w:p w:rsidR="00895FD8" w:rsidRDefault="00334487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главного администратор</w:t>
            </w:r>
            <w:r w:rsidR="00895FD8">
              <w:t>а доходов бюджета</w:t>
            </w:r>
          </w:p>
        </w:tc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 xml:space="preserve">Прогноз доходов бюджета </w:t>
            </w:r>
            <w:proofErr w:type="gramStart"/>
            <w:r>
              <w:t>на</w:t>
            </w:r>
            <w:proofErr w:type="gramEnd"/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768"/>
              </w:tabs>
              <w:spacing w:line="274" w:lineRule="exact"/>
              <w:ind w:left="300"/>
            </w:pPr>
            <w:r>
              <w:t>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(текущий финансовый год)</w:t>
            </w:r>
          </w:p>
        </w:tc>
        <w:tc>
          <w:tcPr>
            <w:tcW w:w="1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 xml:space="preserve">Кассовые поступления </w:t>
            </w:r>
            <w:proofErr w:type="gramStart"/>
            <w:r>
              <w:t>в</w:t>
            </w:r>
            <w:proofErr w:type="gramEnd"/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ind w:right="320"/>
              <w:jc w:val="right"/>
            </w:pPr>
            <w:r>
              <w:t>текущем финансовом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год</w:t>
            </w:r>
            <w:proofErr w:type="gramStart"/>
            <w:r>
              <w:t>у(</w:t>
            </w:r>
            <w:proofErr w:type="gramEnd"/>
            <w:r>
              <w:t>по состоянию на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after="180" w:line="240" w:lineRule="auto"/>
              <w:ind w:left="300"/>
            </w:pPr>
            <w:r>
              <w:t>11 и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768"/>
              </w:tabs>
              <w:spacing w:before="180" w:line="240" w:lineRule="auto"/>
              <w:ind w:left="300"/>
            </w:pPr>
            <w:proofErr w:type="gramStart"/>
            <w:r>
              <w:t>20</w:t>
            </w:r>
            <w:r>
              <w:tab/>
              <w:t>г.)</w:t>
            </w:r>
            <w:proofErr w:type="gramEnd"/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Оценка исполнения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728"/>
              </w:tabs>
              <w:spacing w:line="274" w:lineRule="exact"/>
              <w:ind w:left="260"/>
            </w:pPr>
            <w:r>
              <w:t>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(текущий финансовый год)</w:t>
            </w:r>
          </w:p>
        </w:tc>
        <w:tc>
          <w:tcPr>
            <w:tcW w:w="4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880"/>
            </w:pPr>
            <w:r>
              <w:t>Прогноз доходов бюджета</w:t>
            </w:r>
          </w:p>
        </w:tc>
      </w:tr>
      <w:tr w:rsidR="00895FD8" w:rsidTr="0060514F">
        <w:trPr>
          <w:trHeight w:val="2621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160"/>
            </w:pPr>
            <w:r>
              <w:t>наименование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 xml:space="preserve">код по </w:t>
            </w:r>
            <w:proofErr w:type="spellStart"/>
            <w:proofErr w:type="gramStart"/>
            <w:r>
              <w:t>классифика</w:t>
            </w:r>
            <w:proofErr w:type="spellEnd"/>
            <w:r>
              <w:t xml:space="preserve"> </w:t>
            </w:r>
            <w:proofErr w:type="spellStart"/>
            <w:r>
              <w:t>ции</w:t>
            </w:r>
            <w:proofErr w:type="spellEnd"/>
            <w:proofErr w:type="gramEnd"/>
            <w:r>
              <w:t xml:space="preserve"> доходов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both"/>
            </w:pPr>
            <w:proofErr w:type="spellStart"/>
            <w:proofErr w:type="gramStart"/>
            <w:r>
              <w:t>идентифика</w:t>
            </w:r>
            <w:proofErr w:type="spellEnd"/>
            <w:r>
              <w:t xml:space="preserve"> </w:t>
            </w:r>
            <w:proofErr w:type="spellStart"/>
            <w:r>
              <w:t>ционный</w:t>
            </w:r>
            <w:proofErr w:type="spellEnd"/>
            <w:proofErr w:type="gramEnd"/>
            <w:r>
              <w:t xml:space="preserve"> код по перечню источников доходов бюджетов Российской Федерации*</w:t>
            </w: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</w:pPr>
          </w:p>
        </w:tc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</w:pPr>
          </w:p>
        </w:tc>
        <w:tc>
          <w:tcPr>
            <w:tcW w:w="1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</w:pPr>
          </w:p>
        </w:tc>
        <w:tc>
          <w:tcPr>
            <w:tcW w:w="14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936"/>
              </w:tabs>
              <w:spacing w:line="274" w:lineRule="exact"/>
              <w:ind w:left="180"/>
            </w:pPr>
            <w:r>
              <w:t>на 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center"/>
            </w:pPr>
            <w:r>
              <w:t>(очередной финансовый год)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996"/>
              </w:tabs>
              <w:spacing w:line="274" w:lineRule="exact"/>
              <w:ind w:left="240"/>
            </w:pPr>
            <w:r>
              <w:t>на 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ind w:left="240"/>
            </w:pPr>
            <w:proofErr w:type="gramStart"/>
            <w:r>
              <w:t>(первый</w:t>
            </w:r>
            <w:proofErr w:type="gramEnd"/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ind w:left="240" w:firstLine="340"/>
            </w:pPr>
            <w:r>
              <w:t>год планового периода)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tabs>
                <w:tab w:val="left" w:leader="underscore" w:pos="1050"/>
              </w:tabs>
              <w:spacing w:line="274" w:lineRule="exact"/>
              <w:jc w:val="both"/>
            </w:pPr>
            <w:r>
              <w:t>на 20</w:t>
            </w:r>
            <w:r>
              <w:tab/>
              <w:t>г.</w:t>
            </w:r>
          </w:p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74" w:lineRule="exact"/>
              <w:jc w:val="both"/>
            </w:pPr>
            <w:r>
              <w:t>(второй год планового периода)</w:t>
            </w:r>
          </w:p>
        </w:tc>
      </w:tr>
      <w:tr w:rsidR="00895FD8" w:rsidTr="0060514F">
        <w:trPr>
          <w:trHeight w:val="382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800"/>
            </w:pPr>
            <w:r>
              <w:t>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700"/>
            </w:pPr>
            <w:r>
              <w:t>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240" w:firstLine="340"/>
            </w:pPr>
            <w:r>
              <w:t>9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680"/>
            </w:pPr>
            <w:r>
              <w:t>10</w:t>
            </w:r>
          </w:p>
        </w:tc>
      </w:tr>
      <w:tr w:rsidR="00895FD8" w:rsidTr="0060514F">
        <w:trPr>
          <w:trHeight w:val="389"/>
        </w:trPr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</w:tr>
      <w:tr w:rsidR="00895FD8" w:rsidTr="0060514F">
        <w:trPr>
          <w:trHeight w:val="396"/>
        </w:trPr>
        <w:tc>
          <w:tcPr>
            <w:tcW w:w="64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pStyle w:val="50"/>
              <w:framePr w:w="15509" w:h="4982" w:wrap="around" w:vAnchor="page" w:hAnchor="page" w:x="1190" w:y="5356"/>
              <w:shd w:val="clear" w:color="auto" w:fill="auto"/>
              <w:spacing w:line="240" w:lineRule="auto"/>
              <w:ind w:left="2920"/>
            </w:pPr>
            <w:r>
              <w:t>Итого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95FD8" w:rsidRDefault="00895FD8" w:rsidP="0060514F">
            <w:pPr>
              <w:framePr w:w="15509" w:h="4982" w:wrap="around" w:vAnchor="page" w:hAnchor="page" w:x="1190" w:y="5356"/>
              <w:rPr>
                <w:sz w:val="10"/>
                <w:szCs w:val="10"/>
              </w:rPr>
            </w:pPr>
          </w:p>
        </w:tc>
      </w:tr>
    </w:tbl>
    <w:p w:rsidR="00895FD8" w:rsidRDefault="00895FD8" w:rsidP="00895FD8">
      <w:pPr>
        <w:pStyle w:val="a5"/>
        <w:framePr w:w="13846" w:h="720" w:hRule="exact" w:wrap="around" w:vAnchor="page" w:hAnchor="page" w:x="1241" w:y="10757"/>
        <w:shd w:val="clear" w:color="auto" w:fill="auto"/>
        <w:ind w:left="100" w:right="1620"/>
      </w:pPr>
      <w:r>
        <w:t>* Заполняется при формировании перечня источников доходов бюджетов в государственной интегрированной информационной системе управления общественными финансами «Электронный бюджет».</w:t>
      </w:r>
    </w:p>
    <w:p w:rsidR="00C11B5D" w:rsidRPr="00895FD8" w:rsidRDefault="00C11B5D" w:rsidP="00215D99"/>
    <w:sectPr w:rsidR="00C11B5D" w:rsidRPr="00895FD8" w:rsidSect="00895F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95FD8"/>
    <w:rsid w:val="00215D99"/>
    <w:rsid w:val="00257387"/>
    <w:rsid w:val="00334487"/>
    <w:rsid w:val="003E3D66"/>
    <w:rsid w:val="00895FD8"/>
    <w:rsid w:val="008F573E"/>
    <w:rsid w:val="00C061EA"/>
    <w:rsid w:val="00C11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95F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95FD8"/>
    <w:rPr>
      <w:rFonts w:ascii="Times New Roman" w:eastAsia="Times New Roman" w:hAnsi="Times New Roman" w:cs="Times New Roman"/>
      <w:spacing w:val="-2"/>
      <w:sz w:val="25"/>
      <w:szCs w:val="25"/>
      <w:shd w:val="clear" w:color="auto" w:fill="FFFFFF"/>
    </w:rPr>
  </w:style>
  <w:style w:type="character" w:customStyle="1" w:styleId="a3">
    <w:name w:val="Основной текст_"/>
    <w:basedOn w:val="a0"/>
    <w:link w:val="21"/>
    <w:rsid w:val="00895FD8"/>
    <w:rPr>
      <w:rFonts w:ascii="Times New Roman" w:eastAsia="Times New Roman" w:hAnsi="Times New Roman" w:cs="Times New Roman"/>
      <w:spacing w:val="-1"/>
      <w:sz w:val="25"/>
      <w:szCs w:val="25"/>
      <w:shd w:val="clear" w:color="auto" w:fill="FFFFFF"/>
    </w:rPr>
  </w:style>
  <w:style w:type="character" w:customStyle="1" w:styleId="LucidaSansUnicode95pt">
    <w:name w:val="Основной текст + Lucida Sans Unicode;9;5 pt;Курсив"/>
    <w:basedOn w:val="a3"/>
    <w:rsid w:val="00895FD8"/>
    <w:rPr>
      <w:rFonts w:ascii="Lucida Sans Unicode" w:eastAsia="Lucida Sans Unicode" w:hAnsi="Lucida Sans Unicode" w:cs="Lucida Sans Unicode"/>
      <w:i/>
      <w:iCs/>
      <w:spacing w:val="8"/>
      <w:w w:val="100"/>
      <w:sz w:val="18"/>
      <w:szCs w:val="18"/>
    </w:rPr>
  </w:style>
  <w:style w:type="character" w:customStyle="1" w:styleId="1">
    <w:name w:val="Основной текст1"/>
    <w:basedOn w:val="a3"/>
    <w:rsid w:val="00895FD8"/>
    <w:rPr>
      <w:u w:val="single"/>
    </w:rPr>
  </w:style>
  <w:style w:type="character" w:customStyle="1" w:styleId="5">
    <w:name w:val="Основной текст (5)_"/>
    <w:basedOn w:val="a0"/>
    <w:link w:val="50"/>
    <w:rsid w:val="00895FD8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a4">
    <w:name w:val="Сноска_"/>
    <w:basedOn w:val="a0"/>
    <w:link w:val="a5"/>
    <w:rsid w:val="00895FD8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9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2"/>
      <w:sz w:val="25"/>
      <w:szCs w:val="25"/>
      <w:lang w:eastAsia="en-US"/>
    </w:rPr>
  </w:style>
  <w:style w:type="paragraph" w:customStyle="1" w:styleId="21">
    <w:name w:val="Основной текст2"/>
    <w:basedOn w:val="a"/>
    <w:link w:val="a3"/>
    <w:rsid w:val="00895FD8"/>
    <w:pPr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color w:val="auto"/>
      <w:spacing w:val="-1"/>
      <w:sz w:val="25"/>
      <w:szCs w:val="25"/>
      <w:lang w:eastAsia="en-US"/>
    </w:rPr>
  </w:style>
  <w:style w:type="paragraph" w:customStyle="1" w:styleId="50">
    <w:name w:val="Основной текст (5)"/>
    <w:basedOn w:val="a"/>
    <w:link w:val="5"/>
    <w:rsid w:val="00895FD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  <w:style w:type="paragraph" w:customStyle="1" w:styleId="a5">
    <w:name w:val="Сноска"/>
    <w:basedOn w:val="a"/>
    <w:link w:val="a4"/>
    <w:rsid w:val="00895FD8"/>
    <w:pPr>
      <w:shd w:val="clear" w:color="auto" w:fill="FFFFFF"/>
      <w:spacing w:line="331" w:lineRule="exact"/>
    </w:pPr>
    <w:rPr>
      <w:rFonts w:ascii="Times New Roman" w:eastAsia="Times New Roman" w:hAnsi="Times New Roman" w:cs="Times New Roman"/>
      <w:color w:val="auto"/>
      <w:spacing w:val="-1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902</Characters>
  <Application>Microsoft Office Word</Application>
  <DocSecurity>0</DocSecurity>
  <Lines>7</Lines>
  <Paragraphs>2</Paragraphs>
  <ScaleCrop>false</ScaleCrop>
  <Company>Microsoft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user</cp:lastModifiedBy>
  <cp:revision>4</cp:revision>
  <cp:lastPrinted>2017-11-30T06:35:00Z</cp:lastPrinted>
  <dcterms:created xsi:type="dcterms:W3CDTF">2017-11-30T06:21:00Z</dcterms:created>
  <dcterms:modified xsi:type="dcterms:W3CDTF">2017-11-30T06:36:00Z</dcterms:modified>
</cp:coreProperties>
</file>